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35613" w14:textId="77777777" w:rsidR="00303F50" w:rsidRPr="00396F2D" w:rsidRDefault="00303F50" w:rsidP="00F12A45">
      <w:pPr>
        <w:pStyle w:val="Nagwek1"/>
        <w:rPr>
          <w:rFonts w:ascii="Arial" w:hAnsi="Arial" w:cs="Arial"/>
          <w:b/>
          <w:bCs/>
          <w:sz w:val="24"/>
          <w:szCs w:val="24"/>
        </w:rPr>
      </w:pPr>
      <w:r w:rsidRPr="00396F2D">
        <w:rPr>
          <w:rFonts w:ascii="Arial" w:hAnsi="Arial" w:cs="Arial"/>
          <w:b/>
          <w:bCs/>
          <w:sz w:val="24"/>
          <w:szCs w:val="24"/>
        </w:rPr>
        <w:t>KARTA KURSU</w:t>
      </w:r>
    </w:p>
    <w:p w14:paraId="72D998E0" w14:textId="65023AB4" w:rsidR="00091092" w:rsidRPr="00396F2D" w:rsidRDefault="00091092" w:rsidP="00091092">
      <w:pPr>
        <w:jc w:val="center"/>
        <w:rPr>
          <w:rFonts w:ascii="Arial" w:hAnsi="Arial" w:cs="Arial"/>
          <w:b/>
          <w:sz w:val="20"/>
          <w:szCs w:val="20"/>
        </w:rPr>
      </w:pPr>
      <w:r w:rsidRPr="00396F2D">
        <w:rPr>
          <w:rFonts w:ascii="Arial" w:hAnsi="Arial" w:cs="Arial"/>
          <w:b/>
          <w:sz w:val="20"/>
          <w:szCs w:val="20"/>
        </w:rPr>
        <w:t>K</w:t>
      </w:r>
      <w:r w:rsidR="00491FD3" w:rsidRPr="00396F2D">
        <w:rPr>
          <w:rFonts w:ascii="Arial" w:hAnsi="Arial" w:cs="Arial"/>
          <w:b/>
          <w:sz w:val="20"/>
          <w:szCs w:val="20"/>
        </w:rPr>
        <w:t>ierunek:</w:t>
      </w:r>
      <w:r w:rsidRPr="00396F2D">
        <w:rPr>
          <w:rFonts w:ascii="Arial" w:hAnsi="Arial" w:cs="Arial"/>
          <w:b/>
          <w:sz w:val="20"/>
          <w:szCs w:val="20"/>
        </w:rPr>
        <w:t xml:space="preserve"> </w:t>
      </w:r>
      <w:r w:rsidR="00491FD3" w:rsidRPr="00396F2D">
        <w:rPr>
          <w:rFonts w:ascii="Arial" w:hAnsi="Arial" w:cs="Arial"/>
          <w:b/>
          <w:sz w:val="20"/>
          <w:szCs w:val="20"/>
        </w:rPr>
        <w:t>filologia polska</w:t>
      </w:r>
    </w:p>
    <w:p w14:paraId="20CABCD7" w14:textId="13606C6F" w:rsidR="00091092" w:rsidRPr="00396F2D" w:rsidRDefault="00491FD3" w:rsidP="00091092">
      <w:pPr>
        <w:jc w:val="center"/>
        <w:rPr>
          <w:rFonts w:ascii="Arial" w:hAnsi="Arial" w:cs="Arial"/>
          <w:b/>
          <w:sz w:val="20"/>
          <w:szCs w:val="20"/>
        </w:rPr>
      </w:pPr>
      <w:r w:rsidRPr="00396F2D">
        <w:rPr>
          <w:rFonts w:ascii="Arial" w:hAnsi="Arial" w:cs="Arial"/>
          <w:b/>
          <w:sz w:val="20"/>
          <w:szCs w:val="20"/>
        </w:rPr>
        <w:t>Studia II stopnia, semestr 1</w:t>
      </w:r>
    </w:p>
    <w:p w14:paraId="5A8BA489" w14:textId="7D4BAB06" w:rsidR="00091092" w:rsidRPr="00396F2D" w:rsidRDefault="00491FD3" w:rsidP="00491FD3">
      <w:pPr>
        <w:autoSpaceDE/>
        <w:jc w:val="center"/>
        <w:rPr>
          <w:rFonts w:ascii="Arial" w:hAnsi="Arial" w:cs="Arial"/>
          <w:sz w:val="20"/>
          <w:szCs w:val="20"/>
        </w:rPr>
      </w:pPr>
      <w:r w:rsidRPr="00396F2D">
        <w:rPr>
          <w:rFonts w:ascii="Arial" w:hAnsi="Arial" w:cs="Arial"/>
          <w:b/>
          <w:sz w:val="20"/>
          <w:szCs w:val="20"/>
        </w:rPr>
        <w:t xml:space="preserve">Studia </w:t>
      </w:r>
      <w:r w:rsidR="00DE4F35">
        <w:rPr>
          <w:rFonts w:ascii="Arial" w:hAnsi="Arial" w:cs="Arial"/>
          <w:b/>
          <w:sz w:val="20"/>
          <w:szCs w:val="20"/>
        </w:rPr>
        <w:t>nie</w:t>
      </w:r>
      <w:r w:rsidRPr="00396F2D">
        <w:rPr>
          <w:rFonts w:ascii="Arial" w:hAnsi="Arial" w:cs="Arial"/>
          <w:b/>
          <w:sz w:val="20"/>
          <w:szCs w:val="20"/>
        </w:rPr>
        <w:t>stacjonarne</w:t>
      </w:r>
    </w:p>
    <w:p w14:paraId="3A33F2E9" w14:textId="77777777" w:rsidR="00303F50" w:rsidRPr="00396F2D" w:rsidRDefault="00303F50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396F2D" w14:paraId="59EBA06C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5FAB7FF" w14:textId="77777777" w:rsidR="00303F50" w:rsidRPr="00396F2D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2E71AC4C" w14:textId="21B2E2AB" w:rsidR="00303F50" w:rsidRPr="00396F2D" w:rsidRDefault="00734851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1D50FB" w:rsidRPr="00396F2D">
              <w:rPr>
                <w:rFonts w:ascii="Arial" w:hAnsi="Arial" w:cs="Arial"/>
                <w:b/>
                <w:bCs/>
                <w:sz w:val="20"/>
                <w:szCs w:val="20"/>
              </w:rPr>
              <w:t>wudziestoleci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1D50FB" w:rsidRPr="00396F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międzywojenne </w:t>
            </w:r>
            <w:r w:rsidR="001D50FB" w:rsidRPr="00396F2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w perspektywie </w:t>
            </w:r>
            <w:r w:rsidR="00365F0E" w:rsidRPr="00396F2D">
              <w:rPr>
                <w:rFonts w:ascii="Arial" w:hAnsi="Arial" w:cs="Arial"/>
                <w:b/>
                <w:bCs/>
                <w:sz w:val="20"/>
                <w:szCs w:val="20"/>
              </w:rPr>
              <w:t>europejskiej</w:t>
            </w:r>
          </w:p>
        </w:tc>
      </w:tr>
      <w:tr w:rsidR="00303F50" w:rsidRPr="00396F2D" w14:paraId="30E20F20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F762DA5" w14:textId="77777777" w:rsidR="00303F50" w:rsidRPr="00396F2D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3C1E7B0" w14:textId="05D05798" w:rsidR="00303F50" w:rsidRPr="00396F2D" w:rsidRDefault="001D50F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  <w:lang w:val="en-US"/>
              </w:rPr>
              <w:t>History of Polish interwar literature from a</w:t>
            </w:r>
            <w:r w:rsidR="00365F0E" w:rsidRPr="00396F2D">
              <w:rPr>
                <w:rFonts w:ascii="Arial" w:hAnsi="Arial" w:cs="Arial"/>
                <w:i/>
                <w:sz w:val="20"/>
                <w:szCs w:val="20"/>
                <w:lang w:val="en-US"/>
              </w:rPr>
              <w:t>n European</w:t>
            </w:r>
            <w:r w:rsidRPr="00396F2D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perspective</w:t>
            </w:r>
          </w:p>
        </w:tc>
      </w:tr>
    </w:tbl>
    <w:p w14:paraId="6B6AFD56" w14:textId="77777777" w:rsidR="00303F50" w:rsidRPr="00396F2D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396F2D" w14:paraId="7C8AB446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0285CDB9" w14:textId="77777777" w:rsidR="00827D3B" w:rsidRPr="00396F2D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7DC27656" w14:textId="6F327654" w:rsidR="00491FD3" w:rsidRPr="00396F2D" w:rsidRDefault="00491FD3" w:rsidP="00491F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dr hab., prof. </w:t>
            </w:r>
            <w:r w:rsidR="00E16AA1">
              <w:rPr>
                <w:rFonts w:ascii="Arial" w:hAnsi="Arial" w:cs="Arial"/>
                <w:sz w:val="20"/>
                <w:szCs w:val="20"/>
              </w:rPr>
              <w:t>UKEN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231E0E3" w14:textId="2842C318" w:rsidR="00827D3B" w:rsidRPr="00396F2D" w:rsidRDefault="00491FD3" w:rsidP="00491F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Andrzej Franaszek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E8D4487" w14:textId="77777777" w:rsidR="00827D3B" w:rsidRPr="00396F2D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RPr="00396F2D" w14:paraId="2CB2C10E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032DB56" w14:textId="77777777" w:rsidR="00827D3B" w:rsidRPr="00396F2D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6A156076" w14:textId="77777777" w:rsidR="00827D3B" w:rsidRPr="00396F2D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31372C7F" w14:textId="6DEF731E" w:rsidR="00827D3B" w:rsidRPr="00396F2D" w:rsidRDefault="00491FD3" w:rsidP="000E3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Katedra Literatury Nowoczesnej</w:t>
            </w:r>
            <w:r w:rsidRPr="00396F2D">
              <w:rPr>
                <w:rFonts w:ascii="Arial" w:hAnsi="Arial" w:cs="Arial"/>
                <w:sz w:val="20"/>
                <w:szCs w:val="20"/>
              </w:rPr>
              <w:br/>
              <w:t xml:space="preserve">i Krytyki Literackiej </w:t>
            </w:r>
          </w:p>
        </w:tc>
      </w:tr>
      <w:tr w:rsidR="00827D3B" w:rsidRPr="00396F2D" w14:paraId="4366615E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60A50369" w14:textId="77777777" w:rsidR="00827D3B" w:rsidRPr="00396F2D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3580BE5E" w14:textId="77777777" w:rsidR="00827D3B" w:rsidRPr="00396F2D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2713F338" w14:textId="77777777" w:rsidR="00827D3B" w:rsidRPr="00396F2D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RPr="00396F2D" w14:paraId="2BAAD0B1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9B22B90" w14:textId="77777777" w:rsidR="00827D3B" w:rsidRPr="00396F2D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533E1A0A" w14:textId="77777777" w:rsidR="00827D3B" w:rsidRPr="00396F2D" w:rsidRDefault="001D50F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14:paraId="1079CC99" w14:textId="77777777" w:rsidR="00827D3B" w:rsidRPr="00396F2D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14D83D" w14:textId="77777777" w:rsidR="00827D3B" w:rsidRPr="00396F2D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61B87001" w14:textId="77777777" w:rsidR="00827D3B" w:rsidRPr="00396F2D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D26370C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  <w:r w:rsidRPr="00396F2D">
        <w:rPr>
          <w:rFonts w:ascii="Arial" w:hAnsi="Arial" w:cs="Arial"/>
          <w:sz w:val="20"/>
          <w:szCs w:val="20"/>
        </w:rPr>
        <w:t>Opis kursu (cele kształcenia)</w:t>
      </w:r>
    </w:p>
    <w:p w14:paraId="4E1AB461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396F2D" w14:paraId="5C36A8ED" w14:textId="77777777" w:rsidTr="00491FD3">
        <w:trPr>
          <w:trHeight w:val="1118"/>
        </w:trPr>
        <w:tc>
          <w:tcPr>
            <w:tcW w:w="9640" w:type="dxa"/>
          </w:tcPr>
          <w:p w14:paraId="7186D217" w14:textId="77777777" w:rsidR="00303F50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Celem kursu jest rozszerzenie wiedzy studentów na temat najważniejszych dzieł i prądów polskiej literatury lat 1918-1939, rozpatrywanych w związku ze zjawiskami i procesami rozwojowymi ówczesnej europejskiej literatury, filozofii, sztuk pięknych, zwłaszcza z doświadczeniami ideowo-artystycznymi dojrzałego modernizmu.</w:t>
            </w:r>
          </w:p>
        </w:tc>
      </w:tr>
    </w:tbl>
    <w:p w14:paraId="37FB6D95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p w14:paraId="1297F729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  <w:r w:rsidRPr="00396F2D">
        <w:rPr>
          <w:rFonts w:ascii="Arial" w:hAnsi="Arial" w:cs="Arial"/>
          <w:sz w:val="20"/>
          <w:szCs w:val="20"/>
        </w:rPr>
        <w:t>Warunki wstępne</w:t>
      </w:r>
    </w:p>
    <w:p w14:paraId="6AF1ADF8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396F2D" w14:paraId="79E83FF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4ABE746" w14:textId="77777777" w:rsidR="00303F50" w:rsidRPr="00396F2D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61D43CB9" w14:textId="77777777" w:rsidR="00303F50" w:rsidRPr="00396F2D" w:rsidRDefault="00303F50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262A6C4F" w14:textId="27E76717" w:rsidR="00303F50" w:rsidRPr="00396F2D" w:rsidRDefault="00491FD3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Podstawowa z</w:t>
            </w:r>
            <w:r w:rsidR="001D50FB" w:rsidRPr="00396F2D">
              <w:rPr>
                <w:rFonts w:ascii="Arial" w:hAnsi="Arial" w:cs="Arial"/>
                <w:sz w:val="20"/>
                <w:szCs w:val="20"/>
              </w:rPr>
              <w:t xml:space="preserve">najomość dziejów literatury polskiej </w:t>
            </w:r>
            <w:r w:rsidRPr="00396F2D">
              <w:rPr>
                <w:rFonts w:ascii="Arial" w:hAnsi="Arial" w:cs="Arial"/>
                <w:sz w:val="20"/>
                <w:szCs w:val="20"/>
              </w:rPr>
              <w:t>lat 1918-</w:t>
            </w:r>
            <w:r w:rsidR="001D50FB" w:rsidRPr="00396F2D">
              <w:rPr>
                <w:rFonts w:ascii="Arial" w:hAnsi="Arial" w:cs="Arial"/>
                <w:sz w:val="20"/>
                <w:szCs w:val="20"/>
              </w:rPr>
              <w:t>1939; podstawowa wiedza na temat literatury powszechnej.</w:t>
            </w:r>
          </w:p>
          <w:p w14:paraId="4489EA24" w14:textId="77777777" w:rsidR="00303F50" w:rsidRPr="00396F2D" w:rsidRDefault="00303F50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RPr="00396F2D" w14:paraId="0541E56E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DE9EAB9" w14:textId="77777777" w:rsidR="00303F50" w:rsidRPr="00396F2D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1DEA3E1" w14:textId="77777777" w:rsidR="00303F50" w:rsidRPr="00396F2D" w:rsidRDefault="001D50FB" w:rsidP="001D50FB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Umiejętność analizy i interpretacji dzieł literackich</w:t>
            </w:r>
          </w:p>
        </w:tc>
      </w:tr>
      <w:tr w:rsidR="00303F50" w:rsidRPr="00396F2D" w14:paraId="1F7617E4" w14:textId="77777777">
        <w:tc>
          <w:tcPr>
            <w:tcW w:w="1941" w:type="dxa"/>
            <w:shd w:val="clear" w:color="auto" w:fill="DBE5F1"/>
            <w:vAlign w:val="center"/>
          </w:tcPr>
          <w:p w14:paraId="4C0B55A6" w14:textId="77777777" w:rsidR="00303F50" w:rsidRPr="00396F2D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6978B9AF" w14:textId="77777777" w:rsidR="00491FD3" w:rsidRPr="00396F2D" w:rsidRDefault="00491FD3" w:rsidP="00491FD3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  <w:p w14:paraId="07C28C29" w14:textId="4D87B006" w:rsidR="00303F50" w:rsidRPr="00396F2D" w:rsidRDefault="00491FD3" w:rsidP="00491FD3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Kursy z zakresu literatury lat 1918-1939 oraz literatury powszechnej.</w:t>
            </w:r>
          </w:p>
          <w:p w14:paraId="4E1BE6E7" w14:textId="625F9420" w:rsidR="00491FD3" w:rsidRPr="00396F2D" w:rsidRDefault="00491FD3" w:rsidP="00491FD3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0D65BD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p w14:paraId="594BA761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  <w:r w:rsidRPr="00396F2D">
        <w:rPr>
          <w:rFonts w:ascii="Arial" w:hAnsi="Arial" w:cs="Arial"/>
          <w:sz w:val="20"/>
          <w:szCs w:val="20"/>
        </w:rPr>
        <w:t xml:space="preserve">Efekty </w:t>
      </w:r>
      <w:r w:rsidR="00100620" w:rsidRPr="00396F2D">
        <w:rPr>
          <w:rFonts w:ascii="Arial" w:hAnsi="Arial" w:cs="Arial"/>
          <w:sz w:val="20"/>
          <w:szCs w:val="20"/>
        </w:rPr>
        <w:t>uczenia się</w:t>
      </w:r>
    </w:p>
    <w:p w14:paraId="46610E9A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396F2D" w14:paraId="7D20BC9B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47A0609" w14:textId="77777777" w:rsidR="00303F50" w:rsidRPr="00396F2D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84643D0" w14:textId="77777777" w:rsidR="00303F50" w:rsidRPr="00396F2D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 w:rsidRPr="00396F2D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AA45369" w14:textId="77777777" w:rsidR="00303F50" w:rsidRPr="00396F2D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396F2D" w14:paraId="4880F5F8" w14:textId="77777777">
        <w:trPr>
          <w:cantSplit/>
          <w:trHeight w:val="1838"/>
        </w:trPr>
        <w:tc>
          <w:tcPr>
            <w:tcW w:w="1979" w:type="dxa"/>
            <w:vMerge/>
          </w:tcPr>
          <w:p w14:paraId="6BF081DD" w14:textId="77777777" w:rsidR="00303F50" w:rsidRPr="00396F2D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EAF1B74" w14:textId="3DC0CDB2" w:rsidR="001D50FB" w:rsidRPr="00396F2D" w:rsidRDefault="00303F50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W01, </w:t>
            </w:r>
            <w:r w:rsidR="001D50FB" w:rsidRPr="00396F2D">
              <w:rPr>
                <w:rFonts w:ascii="Arial" w:hAnsi="Arial" w:cs="Arial"/>
                <w:sz w:val="20"/>
                <w:szCs w:val="20"/>
              </w:rPr>
              <w:t>Ma pogłębioną świadomość znaczenia integracji wiedzy polonistycznej z innymi naukami humanistycznymi, w tym przede wszystkim z filozofią, historią idei, historią sztuki, historią. Umie rozpatrywać dzieła literatury polskiej lat 1918-1939 w związku ze zjawiskami i prądami literatury światowej. Zna najważniejsze dzieła literatury polskiej i światowej  lat 1918-1939; respektuje konieczność rozpatrywania tych utworów w ich głównych kontekstach historyczno-kulturowych.</w:t>
            </w:r>
          </w:p>
          <w:p w14:paraId="289FFDDB" w14:textId="77777777" w:rsidR="00491FD3" w:rsidRPr="00396F2D" w:rsidRDefault="00491FD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BD1158" w14:textId="77777777" w:rsidR="00303F50" w:rsidRPr="00396F2D" w:rsidRDefault="001D50FB" w:rsidP="001D50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W02, Zna i rozumie metody analizy oraz interpretacji tekstów literackich, właściwe dla wybranych teorii i szkół badawczych; orientuje się w założeniach i metodach nowoczesnych badań komparatystycznych.</w:t>
            </w:r>
          </w:p>
        </w:tc>
        <w:tc>
          <w:tcPr>
            <w:tcW w:w="2365" w:type="dxa"/>
          </w:tcPr>
          <w:p w14:paraId="364F65DD" w14:textId="77777777" w:rsidR="001D50FB" w:rsidRPr="00396F2D" w:rsidRDefault="001D50FB" w:rsidP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K_W03</w:t>
            </w:r>
          </w:p>
          <w:p w14:paraId="1F03A3BB" w14:textId="77777777" w:rsidR="001D50FB" w:rsidRPr="00396F2D" w:rsidRDefault="001D50FB" w:rsidP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K_W05</w:t>
            </w:r>
          </w:p>
          <w:p w14:paraId="69AD0B9B" w14:textId="77777777" w:rsidR="001D50FB" w:rsidRPr="00396F2D" w:rsidRDefault="001D50FB" w:rsidP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K_W06</w:t>
            </w:r>
          </w:p>
          <w:p w14:paraId="2EA32EDF" w14:textId="77777777" w:rsidR="001D50FB" w:rsidRPr="00396F2D" w:rsidRDefault="001D50FB" w:rsidP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K_</w:t>
            </w:r>
            <w:r w:rsidR="00443B98" w:rsidRPr="00396F2D">
              <w:rPr>
                <w:rFonts w:ascii="Arial" w:hAnsi="Arial" w:cs="Arial"/>
                <w:sz w:val="20"/>
                <w:szCs w:val="20"/>
              </w:rPr>
              <w:t>W</w:t>
            </w:r>
            <w:r w:rsidRPr="00396F2D">
              <w:rPr>
                <w:rFonts w:ascii="Arial" w:hAnsi="Arial" w:cs="Arial"/>
                <w:sz w:val="20"/>
                <w:szCs w:val="20"/>
              </w:rPr>
              <w:t>07</w:t>
            </w:r>
          </w:p>
          <w:p w14:paraId="4549FAA0" w14:textId="77777777" w:rsidR="001D50FB" w:rsidRPr="00396F2D" w:rsidRDefault="001D50FB" w:rsidP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K_W09</w:t>
            </w:r>
          </w:p>
          <w:p w14:paraId="4220AF41" w14:textId="77777777" w:rsidR="00303F50" w:rsidRPr="00396F2D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F0365D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62813F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054AA5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0D600D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2AB0D6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CEBA9D" w14:textId="77777777" w:rsidR="001D50FB" w:rsidRPr="00396F2D" w:rsidRDefault="001D50FB" w:rsidP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K_W12</w:t>
            </w:r>
          </w:p>
          <w:p w14:paraId="49D9EDB4" w14:textId="77777777" w:rsidR="001D50FB" w:rsidRPr="00396F2D" w:rsidRDefault="001D50FB" w:rsidP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K_W13</w:t>
            </w:r>
          </w:p>
        </w:tc>
      </w:tr>
    </w:tbl>
    <w:p w14:paraId="583C5BFC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396F2D" w14:paraId="3F8A9E16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EA1AB1D" w14:textId="77777777" w:rsidR="00303F50" w:rsidRPr="00396F2D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B2E45D6" w14:textId="77777777" w:rsidR="00303F50" w:rsidRPr="00396F2D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 w:rsidRPr="00396F2D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939F576" w14:textId="77777777" w:rsidR="00303F50" w:rsidRPr="00396F2D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396F2D" w14:paraId="18E42827" w14:textId="77777777">
        <w:trPr>
          <w:cantSplit/>
          <w:trHeight w:val="2116"/>
        </w:trPr>
        <w:tc>
          <w:tcPr>
            <w:tcW w:w="1985" w:type="dxa"/>
            <w:vMerge/>
          </w:tcPr>
          <w:p w14:paraId="43DF9353" w14:textId="77777777" w:rsidR="00303F50" w:rsidRPr="00396F2D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323AF1E" w14:textId="77777777" w:rsidR="00303F50" w:rsidRPr="00396F2D" w:rsidRDefault="00303F50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U01, </w:t>
            </w:r>
            <w:r w:rsidR="001D50FB" w:rsidRPr="00396F2D">
              <w:rPr>
                <w:rFonts w:ascii="Arial" w:hAnsi="Arial" w:cs="Arial"/>
                <w:sz w:val="20"/>
                <w:szCs w:val="20"/>
              </w:rPr>
              <w:t xml:space="preserve">Potrafi samodzielnie opracować problemy badawcze z zakresu literaturoznawstwa w jego aspekcie komparatystycznym, stosując oryginalne rozwiązania przy wykorzystaniu prac innych autorów, a także  prezentować wyniki swoich badań. </w:t>
            </w:r>
          </w:p>
          <w:p w14:paraId="3B01F52E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27B31C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U02, Potrafi określić znaczenia różnych typów tekstów, ich oddziaływanie społeczne i miejsce w procesie historyczno-kulturowym. Umie ustalać związki między niektórymi formami literackimi a ich funkcją społeczną i polityczną.</w:t>
            </w:r>
          </w:p>
          <w:p w14:paraId="6F0F2B5C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FF61BB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U03, Umie przygotować prace pisemne z zakresu komparatystyki – z wykorzystaniem adekwatnych narzędzi analitycznych i interpretacyjnych.</w:t>
            </w:r>
          </w:p>
        </w:tc>
        <w:tc>
          <w:tcPr>
            <w:tcW w:w="2410" w:type="dxa"/>
          </w:tcPr>
          <w:p w14:paraId="67551FC5" w14:textId="77777777" w:rsidR="00303F50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K_U05</w:t>
            </w:r>
          </w:p>
          <w:p w14:paraId="47B0A46E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A0DDF6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700394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461D1B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D77492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9FBDC2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K_U08</w:t>
            </w:r>
          </w:p>
          <w:p w14:paraId="6B3FA892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32D4DD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1CE473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74D22A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AF6C8D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K_U11</w:t>
            </w:r>
          </w:p>
        </w:tc>
      </w:tr>
    </w:tbl>
    <w:p w14:paraId="09DE4833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396F2D" w14:paraId="35080A12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F847690" w14:textId="77777777" w:rsidR="00303F50" w:rsidRPr="00396F2D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7C54855" w14:textId="77777777" w:rsidR="00303F50" w:rsidRPr="00396F2D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 w:rsidRPr="00396F2D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674AC70" w14:textId="77777777" w:rsidR="00303F50" w:rsidRPr="00396F2D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396F2D" w14:paraId="3E000287" w14:textId="77777777">
        <w:trPr>
          <w:cantSplit/>
          <w:trHeight w:val="1984"/>
        </w:trPr>
        <w:tc>
          <w:tcPr>
            <w:tcW w:w="1985" w:type="dxa"/>
            <w:vMerge/>
          </w:tcPr>
          <w:p w14:paraId="10773606" w14:textId="77777777" w:rsidR="00303F50" w:rsidRPr="00396F2D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86043B8" w14:textId="77777777" w:rsidR="00303F50" w:rsidRPr="00396F2D" w:rsidRDefault="00303F50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K01,</w:t>
            </w:r>
            <w:r w:rsidR="005B2B5B" w:rsidRPr="00396F2D">
              <w:rPr>
                <w:rFonts w:ascii="Arial" w:hAnsi="Arial" w:cs="Arial"/>
                <w:sz w:val="20"/>
                <w:szCs w:val="20"/>
              </w:rPr>
              <w:t xml:space="preserve"> Ma świadomość poziomu nabytej wiedzy i umiejętności literaturoznawczych, pogłębia je i aktualizuje, integrując z innymi dziedzinami wiedzy humanistycznej; umie łączyć kompetencje polonisty ze stałą gotowością do refleksji  Interdyscyplinarnej: sięgającej do historii, filozofii oraz do innych dyscyplin humanistycznych.</w:t>
            </w:r>
          </w:p>
          <w:p w14:paraId="3012C4E2" w14:textId="77777777" w:rsidR="00303F50" w:rsidRPr="00396F2D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B17E02D" w14:textId="77777777" w:rsidR="00303F50" w:rsidRPr="00396F2D" w:rsidRDefault="00303F50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</w:t>
            </w:r>
            <w:r w:rsidR="005B2B5B" w:rsidRPr="00396F2D">
              <w:rPr>
                <w:rFonts w:ascii="Arial" w:hAnsi="Arial" w:cs="Arial"/>
                <w:sz w:val="20"/>
                <w:szCs w:val="20"/>
              </w:rPr>
              <w:t>_K05</w:t>
            </w:r>
          </w:p>
        </w:tc>
      </w:tr>
    </w:tbl>
    <w:p w14:paraId="1CC5D086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396F2D" w14:paraId="25580A88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DD56CE" w14:textId="77777777" w:rsidR="00303F50" w:rsidRPr="00396F2D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:rsidRPr="00396F2D" w14:paraId="1163A160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D98DA40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BF990BC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20323AB7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033DB8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:rsidRPr="00396F2D" w14:paraId="0F25A4A1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6329812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E00CD38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CDBFA7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33E2921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62BCD16B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00BAEE6F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E59D5C5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76A97F1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F53F8CA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637C45C2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18CFE4A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9043C6C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28E9F0E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47888D2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RPr="00396F2D" w14:paraId="6F362647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22971C8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AFECF75" w14:textId="505664F8" w:rsidR="00303F50" w:rsidRPr="00396F2D" w:rsidRDefault="00DE4F3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69B87D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D745FD" w14:textId="64223334" w:rsidR="00303F50" w:rsidRPr="00396F2D" w:rsidRDefault="00DE4F3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43B98" w:rsidRPr="00396F2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14:paraId="43A4C5B0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40D56B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48339B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1F06A98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6A04F5" w14:textId="77777777" w:rsidR="00303F50" w:rsidRPr="00396F2D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474D06CA" w14:textId="77777777" w:rsidR="00303F50" w:rsidRPr="00396F2D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710A60C7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  <w:r w:rsidRPr="00396F2D">
        <w:rPr>
          <w:rFonts w:ascii="Arial" w:hAnsi="Arial" w:cs="Arial"/>
          <w:sz w:val="20"/>
          <w:szCs w:val="20"/>
        </w:rPr>
        <w:lastRenderedPageBreak/>
        <w:t>Opis metod prowadzenia zajęć</w:t>
      </w:r>
    </w:p>
    <w:p w14:paraId="362F93A0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396F2D" w14:paraId="4680EA82" w14:textId="77777777" w:rsidTr="00396F2D">
        <w:trPr>
          <w:trHeight w:val="1099"/>
        </w:trPr>
        <w:tc>
          <w:tcPr>
            <w:tcW w:w="9622" w:type="dxa"/>
          </w:tcPr>
          <w:p w14:paraId="5A3F392A" w14:textId="25C1AC28" w:rsidR="00303F50" w:rsidRPr="00396F2D" w:rsidRDefault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Wykład problemowy i konwersatoryjny, w formie zdalnej uzupełniany w razie potrzeby materiałem graficznym, plikami audio i wideo; forum dyskusyjne wokół zagadnień opracowanych przez słuchaczy na podstawie zalecanej literatury przedmiotu oraz materiału literackiego; ćwiczenia w analizie oraz interpretacji.</w:t>
            </w:r>
          </w:p>
        </w:tc>
      </w:tr>
    </w:tbl>
    <w:p w14:paraId="5DE7D58E" w14:textId="77777777" w:rsidR="00303F50" w:rsidRPr="00396F2D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21F8A27F" w14:textId="77777777" w:rsidR="00303F50" w:rsidRPr="00396F2D" w:rsidRDefault="00303F50">
      <w:pPr>
        <w:pStyle w:val="Zawartotabeli"/>
        <w:rPr>
          <w:rFonts w:ascii="Arial" w:hAnsi="Arial" w:cs="Arial"/>
          <w:sz w:val="20"/>
          <w:szCs w:val="20"/>
        </w:rPr>
      </w:pPr>
      <w:r w:rsidRPr="00396F2D">
        <w:rPr>
          <w:rFonts w:ascii="Arial" w:hAnsi="Arial" w:cs="Arial"/>
          <w:sz w:val="20"/>
          <w:szCs w:val="20"/>
        </w:rPr>
        <w:t xml:space="preserve">Formy sprawdzania efektów </w:t>
      </w:r>
      <w:r w:rsidR="00100620" w:rsidRPr="00396F2D">
        <w:rPr>
          <w:rFonts w:ascii="Arial" w:hAnsi="Arial" w:cs="Arial"/>
          <w:sz w:val="20"/>
          <w:szCs w:val="20"/>
        </w:rPr>
        <w:t>uczenia się</w:t>
      </w:r>
    </w:p>
    <w:p w14:paraId="5A7EA9EB" w14:textId="77777777" w:rsidR="00303F50" w:rsidRPr="00396F2D" w:rsidRDefault="00303F5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396F2D" w14:paraId="1B691423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84976A9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55A0683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396F2D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9B8B69E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E429BDF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6296FF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479E6F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F95F472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6CF9772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4F1EF0C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06C51F0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76902EF7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4669E36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FD0476C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50D0DA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5B2B5B" w:rsidRPr="00396F2D" w14:paraId="16AF85B5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9364D7F" w14:textId="77777777" w:rsidR="005B2B5B" w:rsidRPr="00396F2D" w:rsidRDefault="005B2B5B" w:rsidP="005B2B5B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347BF41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80EA59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AB019D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969E776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EE1646D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D652CE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33A54A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C58FCD8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CE8D922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BDEF87F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EFDF75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5C2B47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F4F6DD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B5B" w:rsidRPr="00396F2D" w14:paraId="39820A9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6A92953" w14:textId="77777777" w:rsidR="005B2B5B" w:rsidRPr="00396F2D" w:rsidRDefault="005B2B5B" w:rsidP="005B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2A33451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1AAEC3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CAF568A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97EBF5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84411B5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6848C2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BC2BFE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F0903B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1DA02EB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3AEE941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837546D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AED66D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65051D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B5B" w:rsidRPr="00396F2D" w14:paraId="1C94E6F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CDC3F22" w14:textId="77777777" w:rsidR="005B2B5B" w:rsidRPr="00396F2D" w:rsidRDefault="005B2B5B" w:rsidP="005B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386EC8C1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185FF2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25737E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CCABE5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EB6B99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8BACA3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6AE42D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AC04898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DADDC8A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1F27492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6EE818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2CABF82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218916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B5B" w:rsidRPr="00396F2D" w14:paraId="2EF8656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76C5CC8" w14:textId="77777777" w:rsidR="005B2B5B" w:rsidRPr="00396F2D" w:rsidRDefault="005B2B5B" w:rsidP="005B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33302518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0BEBA6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5C28A8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907758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3F3B4C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D27B4D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D0DE4A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EC81E5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C3FECD5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B6D7B86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2289CD9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15EA28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C4B248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F2D" w:rsidRPr="00396F2D" w14:paraId="702A612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8F900DE" w14:textId="49C9085A" w:rsidR="00396F2D" w:rsidRPr="00396F2D" w:rsidRDefault="00396F2D" w:rsidP="005B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3A34754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F40C9A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94346F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AC3A8C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4EFDDB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6D6ABD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9A4A6A3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9963C1" w14:textId="2DC5C47D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7394A0DA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7EBBED0" w14:textId="170FA9B5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A03EF88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08F033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F3AC6C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B5B" w:rsidRPr="00396F2D" w14:paraId="47154E37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A55D8F6" w14:textId="77777777" w:rsidR="005B2B5B" w:rsidRPr="00396F2D" w:rsidRDefault="005B2B5B" w:rsidP="005B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A711AFA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24B8D9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D41003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76F8E4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3714BA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822EB81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B175B9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FE2D72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A225631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2515F3C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6BF3493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50B295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E00464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4BA7DA" w14:textId="77777777" w:rsidR="00396F2D" w:rsidRPr="00396F2D" w:rsidRDefault="00396F2D" w:rsidP="00396F2D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41"/>
        <w:gridCol w:w="7699"/>
      </w:tblGrid>
      <w:tr w:rsidR="00396F2D" w:rsidRPr="00396F2D" w14:paraId="52138792" w14:textId="77777777" w:rsidTr="00E07C32">
        <w:trPr>
          <w:trHeight w:val="1019"/>
        </w:trPr>
        <w:tc>
          <w:tcPr>
            <w:tcW w:w="1941" w:type="dxa"/>
            <w:shd w:val="clear" w:color="auto" w:fill="DBE5F1"/>
            <w:vAlign w:val="center"/>
          </w:tcPr>
          <w:p w14:paraId="207346D1" w14:textId="77777777" w:rsidR="00396F2D" w:rsidRPr="00396F2D" w:rsidRDefault="00396F2D" w:rsidP="00E07C3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017073B5" w14:textId="77777777" w:rsidR="00396F2D" w:rsidRPr="00396F2D" w:rsidRDefault="00396F2D" w:rsidP="00E07C3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Zaliczenie zajęć na podstawie obecności, aktywności merytorycznej oraz przygotowania i omówienia projektu zaliczeniowego na wybrany wcześniej temat, wpisujący się w tematykę kursu.</w:t>
            </w:r>
          </w:p>
        </w:tc>
      </w:tr>
    </w:tbl>
    <w:p w14:paraId="5244DB4F" w14:textId="77777777" w:rsidR="00396F2D" w:rsidRPr="00396F2D" w:rsidRDefault="00396F2D" w:rsidP="00396F2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41"/>
        <w:gridCol w:w="7699"/>
      </w:tblGrid>
      <w:tr w:rsidR="00396F2D" w:rsidRPr="00396F2D" w14:paraId="1B03ED06" w14:textId="77777777" w:rsidTr="00E07C3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69E40E3" w14:textId="77777777" w:rsidR="00396F2D" w:rsidRPr="00396F2D" w:rsidRDefault="00396F2D" w:rsidP="00E07C32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702C2079" w14:textId="77777777" w:rsidR="00396F2D" w:rsidRPr="00396F2D" w:rsidRDefault="00396F2D" w:rsidP="00E07C3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Zaliczenie z oceną.</w:t>
            </w:r>
          </w:p>
          <w:p w14:paraId="67E6C441" w14:textId="77777777" w:rsidR="00396F2D" w:rsidRPr="00396F2D" w:rsidRDefault="00396F2D" w:rsidP="00E07C3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Przedmiot może być realizowany w formie zdalnej przy wykorzystaniu odpowiedniej platformy internetowej (np. Microsoft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>), umożliwiającej synchroniczny kontakt audio/wideo.</w:t>
            </w:r>
          </w:p>
        </w:tc>
      </w:tr>
    </w:tbl>
    <w:p w14:paraId="00A8B8E1" w14:textId="77777777" w:rsidR="00396F2D" w:rsidRPr="00396F2D" w:rsidRDefault="00396F2D" w:rsidP="00396F2D">
      <w:pPr>
        <w:rPr>
          <w:rFonts w:ascii="Arial" w:hAnsi="Arial" w:cs="Arial"/>
          <w:sz w:val="20"/>
          <w:szCs w:val="20"/>
        </w:rPr>
      </w:pPr>
    </w:p>
    <w:p w14:paraId="0773D90E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p w14:paraId="025AAC82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  <w:r w:rsidRPr="00396F2D">
        <w:rPr>
          <w:rFonts w:ascii="Arial" w:hAnsi="Arial" w:cs="Arial"/>
          <w:sz w:val="20"/>
          <w:szCs w:val="20"/>
        </w:rPr>
        <w:t>Treści merytoryczne (wykaz tematów)</w:t>
      </w:r>
    </w:p>
    <w:p w14:paraId="6B989E7A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396F2D" w14:paraId="66225B87" w14:textId="77777777">
        <w:trPr>
          <w:trHeight w:val="1136"/>
        </w:trPr>
        <w:tc>
          <w:tcPr>
            <w:tcW w:w="9622" w:type="dxa"/>
          </w:tcPr>
          <w:p w14:paraId="5904A629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 w:rsidRPr="00396F2D">
              <w:rPr>
                <w:rFonts w:ascii="Arial" w:hAnsi="Arial" w:cs="Arial"/>
                <w:b/>
                <w:sz w:val="20"/>
                <w:szCs w:val="20"/>
              </w:rPr>
              <w:t xml:space="preserve">Wykład: </w:t>
            </w:r>
          </w:p>
          <w:p w14:paraId="226755E0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Procedury badawcze współczesnej komparatystyki literackiej; polska literatura nowoczesna – tendencje rozwojowe literatury polskiej międzywojnia w kontekście filozoficznym, estetycznym i antropologicznym dojrzałego modernizmu europejskiego; dychotomiczność modernizmu: między klasycyzmem a awangardą; literatura polska 1918-1939 wobec ponadnarodowej wspólnoty tradycji (i antytradycjonali</w:t>
            </w:r>
            <w:r w:rsidRPr="00396F2D">
              <w:rPr>
                <w:rFonts w:ascii="Arial" w:hAnsi="Arial" w:cs="Arial"/>
                <w:sz w:val="20"/>
                <w:szCs w:val="20"/>
              </w:rPr>
              <w:softHyphen/>
              <w:t>zmu), tematów, form i gatunków; przestrzenie dialogu kultur: ośrodki oraz instytucje życia literackiego.</w:t>
            </w:r>
          </w:p>
          <w:p w14:paraId="71564A30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14:paraId="16690F26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 w:rsidRPr="00396F2D">
              <w:rPr>
                <w:rFonts w:ascii="Arial" w:hAnsi="Arial" w:cs="Arial"/>
                <w:b/>
                <w:sz w:val="20"/>
                <w:szCs w:val="20"/>
              </w:rPr>
              <w:t>Ćwiczenia:</w:t>
            </w:r>
          </w:p>
          <w:p w14:paraId="5776D415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Nowoczesna proza międzywojnia (J. Wittlin, M. Choromański, M. Kuncewiczowa, W. Gombrowicz, J. Iwaszkiewicz) w kręgu tematów, idei oraz struktur artystycznych europejskiego modernizmu; </w:t>
            </w:r>
          </w:p>
          <w:p w14:paraId="04B31B13" w14:textId="77777777" w:rsidR="00303F50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Stanisław Ignacy Witkiewicz w kontekście europejskich antyutopii; Bruno Schulz jako przykład wybitnej osobowości artystycznej ukształtowanej w różnych tradycjach kulturowych; literatura międzywojenna jako obszar dialogu międzykulturowego: pogranicze polsko-żydowskie; etnocentryzm i uniwersalizm w międzywojennych dyskusjach literackich; związki polskiej awangardy poetyckiej 1918-1939 z ponadnarodowymi ruchami artystycznymi (ekspresjonizm, futuryzm, dadaizm, surrealizm); twórcy-pośrednicy w kontaktach międzynarodowych (m.in. T. Peiper, J. Brzękowski, T. Boy-Żeleński, J. Wittlin, S. Napierski).</w:t>
            </w:r>
          </w:p>
        </w:tc>
      </w:tr>
    </w:tbl>
    <w:p w14:paraId="4F1E29A7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p w14:paraId="5330BCD1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p w14:paraId="2493F549" w14:textId="77777777" w:rsidR="00303F50" w:rsidRPr="00396F2D" w:rsidRDefault="00303F50" w:rsidP="001D5233">
      <w:pPr>
        <w:pageBreakBefore/>
        <w:rPr>
          <w:rFonts w:ascii="Arial" w:hAnsi="Arial" w:cs="Arial"/>
          <w:sz w:val="20"/>
          <w:szCs w:val="20"/>
        </w:rPr>
      </w:pPr>
      <w:r w:rsidRPr="00396F2D">
        <w:rPr>
          <w:rFonts w:ascii="Arial" w:hAnsi="Arial" w:cs="Arial"/>
          <w:sz w:val="20"/>
          <w:szCs w:val="20"/>
        </w:rPr>
        <w:lastRenderedPageBreak/>
        <w:t>Wykaz literatury podstawowej</w:t>
      </w:r>
    </w:p>
    <w:p w14:paraId="5B35BFE5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396F2D" w14:paraId="170B9801" w14:textId="77777777">
        <w:trPr>
          <w:trHeight w:val="1098"/>
        </w:trPr>
        <w:tc>
          <w:tcPr>
            <w:tcW w:w="9622" w:type="dxa"/>
          </w:tcPr>
          <w:p w14:paraId="380F8DE2" w14:textId="101646ED" w:rsidR="005B2B5B" w:rsidRPr="00396F2D" w:rsidRDefault="005B2B5B" w:rsidP="005B2B5B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 w:rsidRPr="00396F2D">
              <w:rPr>
                <w:rFonts w:ascii="Arial" w:hAnsi="Arial" w:cs="Arial"/>
                <w:b/>
                <w:sz w:val="20"/>
                <w:szCs w:val="20"/>
              </w:rPr>
              <w:t>Literatura światowa</w:t>
            </w:r>
            <w:r w:rsidR="00234122">
              <w:rPr>
                <w:rFonts w:ascii="Arial" w:hAnsi="Arial" w:cs="Arial"/>
                <w:b/>
                <w:sz w:val="20"/>
                <w:szCs w:val="20"/>
              </w:rPr>
              <w:t xml:space="preserve"> – kilka pozycji do wyboru w trakcie trwania zajęć</w:t>
            </w:r>
          </w:p>
          <w:p w14:paraId="77553A68" w14:textId="77777777" w:rsidR="00234122" w:rsidRDefault="00234122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14:paraId="56421395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>Anna Achmatowa – wybór wierszy</w:t>
            </w:r>
          </w:p>
          <w:p w14:paraId="3FF61C50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>Guillaume Apollinaire – wybór wierszy</w:t>
            </w:r>
          </w:p>
          <w:p w14:paraId="5FA8F317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Gottfried </w:t>
            </w:r>
            <w:proofErr w:type="spellStart"/>
            <w:r w:rsidRPr="00234122">
              <w:rPr>
                <w:rFonts w:ascii="Arial" w:hAnsi="Arial" w:cs="Arial"/>
                <w:sz w:val="20"/>
                <w:szCs w:val="20"/>
              </w:rPr>
              <w:t>Benn</w:t>
            </w:r>
            <w:proofErr w:type="spellEnd"/>
            <w:r w:rsidRPr="00234122">
              <w:rPr>
                <w:rFonts w:ascii="Arial" w:hAnsi="Arial" w:cs="Arial"/>
                <w:sz w:val="20"/>
                <w:szCs w:val="20"/>
              </w:rPr>
              <w:t xml:space="preserve"> – wybór wierszy</w:t>
            </w:r>
          </w:p>
          <w:p w14:paraId="6F82A4E0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Georges Bernanos,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Pod słońcem szatana</w:t>
            </w:r>
          </w:p>
          <w:p w14:paraId="01FC1852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Michaił Bułhakow,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Mistrz i Małgorzata</w:t>
            </w:r>
          </w:p>
          <w:p w14:paraId="3F3DA77A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>Blaise Cendrars – wybór wierszy</w:t>
            </w:r>
          </w:p>
          <w:p w14:paraId="3B4EDB2D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Alfred </w:t>
            </w:r>
            <w:proofErr w:type="spellStart"/>
            <w:r w:rsidRPr="00234122">
              <w:rPr>
                <w:rFonts w:ascii="Arial" w:hAnsi="Arial" w:cs="Arial"/>
                <w:sz w:val="20"/>
                <w:szCs w:val="20"/>
              </w:rPr>
              <w:t>Döblin</w:t>
            </w:r>
            <w:proofErr w:type="spellEnd"/>
            <w:r w:rsidRPr="0023412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Berlin </w:t>
            </w:r>
            <w:proofErr w:type="spellStart"/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Alexanderplatz</w:t>
            </w:r>
            <w:proofErr w:type="spellEnd"/>
          </w:p>
          <w:p w14:paraId="5B3B0E62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John Dos Passos,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Manhattan Transfer </w:t>
            </w:r>
          </w:p>
          <w:p w14:paraId="03A3B8EC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T. S. Eliot, </w:t>
            </w:r>
            <w:r w:rsidRPr="00234122">
              <w:rPr>
                <w:rFonts w:ascii="Arial" w:hAnsi="Arial" w:cs="Arial"/>
                <w:i/>
                <w:sz w:val="20"/>
                <w:szCs w:val="20"/>
              </w:rPr>
              <w:t>Jałowa ziemia</w:t>
            </w:r>
            <w:r w:rsidRPr="0023412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AF9D7C1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John </w:t>
            </w:r>
            <w:proofErr w:type="spellStart"/>
            <w:r w:rsidRPr="00234122">
              <w:rPr>
                <w:rFonts w:ascii="Arial" w:hAnsi="Arial" w:cs="Arial"/>
                <w:sz w:val="20"/>
                <w:szCs w:val="20"/>
              </w:rPr>
              <w:t>Galsworthy</w:t>
            </w:r>
            <w:proofErr w:type="spellEnd"/>
            <w:r w:rsidRPr="0023412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Saga rodu </w:t>
            </w:r>
            <w:proofErr w:type="spellStart"/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Forsyte’ów</w:t>
            </w:r>
            <w:proofErr w:type="spellEnd"/>
          </w:p>
          <w:p w14:paraId="1DD6CC6D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André Gide,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Fałszerze</w:t>
            </w:r>
          </w:p>
          <w:p w14:paraId="546D25BF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Hermann Hesse,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Wilk stepowy</w:t>
            </w:r>
          </w:p>
          <w:p w14:paraId="7A4DFA68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>Max Jacob – wybór wierszy</w:t>
            </w:r>
          </w:p>
          <w:p w14:paraId="1C8C68CF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i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James Joyce, </w:t>
            </w:r>
            <w:r w:rsidRPr="00234122">
              <w:rPr>
                <w:rFonts w:ascii="Arial" w:hAnsi="Arial" w:cs="Arial"/>
                <w:i/>
                <w:sz w:val="20"/>
                <w:szCs w:val="20"/>
              </w:rPr>
              <w:t>Ulisses</w:t>
            </w:r>
          </w:p>
          <w:p w14:paraId="519D9EF2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Franz Kafka, </w:t>
            </w:r>
            <w:r w:rsidRPr="00234122">
              <w:rPr>
                <w:rFonts w:ascii="Arial" w:hAnsi="Arial" w:cs="Arial"/>
                <w:i/>
                <w:sz w:val="20"/>
                <w:szCs w:val="20"/>
              </w:rPr>
              <w:t>Przemiana</w:t>
            </w:r>
            <w:r w:rsidRPr="00234122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Proces</w:t>
            </w:r>
          </w:p>
          <w:p w14:paraId="26E78A46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>Konstandinos Kawafis – wybór wierszy</w:t>
            </w:r>
          </w:p>
          <w:p w14:paraId="1BB06989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Alfred </w:t>
            </w:r>
            <w:proofErr w:type="spellStart"/>
            <w:r w:rsidRPr="00234122">
              <w:rPr>
                <w:rFonts w:ascii="Arial" w:hAnsi="Arial" w:cs="Arial"/>
                <w:sz w:val="20"/>
                <w:szCs w:val="20"/>
              </w:rPr>
              <w:t>Kubin</w:t>
            </w:r>
            <w:proofErr w:type="spellEnd"/>
            <w:r w:rsidRPr="0023412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Po tamtej stronie</w:t>
            </w:r>
          </w:p>
          <w:p w14:paraId="59CD78E5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Federico </w:t>
            </w:r>
            <w:proofErr w:type="spellStart"/>
            <w:r w:rsidRPr="00234122">
              <w:rPr>
                <w:rFonts w:ascii="Arial" w:hAnsi="Arial" w:cs="Arial"/>
                <w:sz w:val="20"/>
                <w:szCs w:val="20"/>
              </w:rPr>
              <w:t>García</w:t>
            </w:r>
            <w:proofErr w:type="spellEnd"/>
            <w:r w:rsidRPr="00234122">
              <w:rPr>
                <w:rFonts w:ascii="Arial" w:hAnsi="Arial" w:cs="Arial"/>
                <w:sz w:val="20"/>
                <w:szCs w:val="20"/>
              </w:rPr>
              <w:t xml:space="preserve"> Lorca – wybór wierszy</w:t>
            </w:r>
          </w:p>
          <w:p w14:paraId="3AA3D803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>Władimir Majakowski – wybór wierszy</w:t>
            </w:r>
          </w:p>
          <w:p w14:paraId="3AA2B75E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>Osip Mandelsztam – wybór wierszy</w:t>
            </w:r>
          </w:p>
          <w:p w14:paraId="0F61678B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Thomas Mann,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Czarodziejska góra</w:t>
            </w:r>
            <w:r w:rsidRPr="00234122">
              <w:rPr>
                <w:rFonts w:ascii="Arial" w:hAnsi="Arial" w:cs="Arial"/>
                <w:sz w:val="20"/>
                <w:szCs w:val="20"/>
              </w:rPr>
              <w:t>, t. 1-2</w:t>
            </w:r>
          </w:p>
          <w:p w14:paraId="26CE0388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Robert Musil,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Człowiek bez właściwości</w:t>
            </w:r>
          </w:p>
          <w:p w14:paraId="486A4F8C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Fernando </w:t>
            </w:r>
            <w:proofErr w:type="spellStart"/>
            <w:r w:rsidRPr="00234122">
              <w:rPr>
                <w:rFonts w:ascii="Arial" w:hAnsi="Arial" w:cs="Arial"/>
                <w:sz w:val="20"/>
                <w:szCs w:val="20"/>
              </w:rPr>
              <w:t>Pessoa</w:t>
            </w:r>
            <w:proofErr w:type="spellEnd"/>
            <w:r w:rsidRPr="0023412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Księga niepokoju</w:t>
            </w:r>
          </w:p>
          <w:p w14:paraId="317A9137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>Ezra Pound – wybór wierszy</w:t>
            </w:r>
          </w:p>
          <w:p w14:paraId="4621BF46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Marcel Proust,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W poszukiwaniu straconego czasu</w:t>
            </w:r>
            <w:r w:rsidRPr="00234122">
              <w:rPr>
                <w:rFonts w:ascii="Arial" w:hAnsi="Arial" w:cs="Arial"/>
                <w:sz w:val="20"/>
                <w:szCs w:val="20"/>
              </w:rPr>
              <w:t xml:space="preserve"> – t. 1: </w:t>
            </w:r>
            <w:r w:rsidRPr="00234122">
              <w:rPr>
                <w:rFonts w:ascii="Arial" w:hAnsi="Arial" w:cs="Arial"/>
                <w:i/>
                <w:sz w:val="20"/>
                <w:szCs w:val="20"/>
              </w:rPr>
              <w:t>W stronę Swanna</w:t>
            </w:r>
            <w:r w:rsidRPr="00234122">
              <w:rPr>
                <w:rFonts w:ascii="Arial" w:hAnsi="Arial" w:cs="Arial"/>
                <w:iCs/>
                <w:sz w:val="20"/>
                <w:szCs w:val="20"/>
              </w:rPr>
              <w:t>;</w:t>
            </w:r>
            <w:r w:rsidRPr="00234122">
              <w:rPr>
                <w:rFonts w:ascii="Arial" w:hAnsi="Arial" w:cs="Arial"/>
                <w:i/>
                <w:sz w:val="20"/>
                <w:szCs w:val="20"/>
              </w:rPr>
              <w:t xml:space="preserve"> t. 7</w:t>
            </w:r>
            <w:r w:rsidRPr="00234122">
              <w:rPr>
                <w:rFonts w:ascii="Arial" w:hAnsi="Arial" w:cs="Arial"/>
                <w:iCs/>
                <w:sz w:val="20"/>
                <w:szCs w:val="20"/>
              </w:rPr>
              <w:t>:</w:t>
            </w:r>
            <w:r w:rsidRPr="00234122">
              <w:rPr>
                <w:rFonts w:ascii="Arial" w:hAnsi="Arial" w:cs="Arial"/>
                <w:i/>
                <w:sz w:val="20"/>
                <w:szCs w:val="20"/>
              </w:rPr>
              <w:t xml:space="preserve"> Czas odnaleziony</w:t>
            </w:r>
          </w:p>
          <w:p w14:paraId="17B3C789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Erich Maria Remarque,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Na Zachodzie bez zmian</w:t>
            </w:r>
            <w:r w:rsidRPr="0023412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6FA83D8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Rainer Maria Rilke,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Elegie </w:t>
            </w:r>
            <w:proofErr w:type="spellStart"/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duinejskie</w:t>
            </w:r>
            <w:proofErr w:type="spellEnd"/>
          </w:p>
          <w:p w14:paraId="33A0F4B3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>Paul Valéry – wybór wierszy</w:t>
            </w:r>
          </w:p>
          <w:p w14:paraId="40D83AD6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Virginia Woolf, </w:t>
            </w:r>
            <w:r w:rsidRPr="00234122">
              <w:rPr>
                <w:rFonts w:ascii="Arial" w:hAnsi="Arial" w:cs="Arial"/>
                <w:i/>
                <w:sz w:val="20"/>
                <w:szCs w:val="20"/>
              </w:rPr>
              <w:t xml:space="preserve">Pani </w:t>
            </w:r>
            <w:proofErr w:type="spellStart"/>
            <w:r w:rsidRPr="00234122">
              <w:rPr>
                <w:rFonts w:ascii="Arial" w:hAnsi="Arial" w:cs="Arial"/>
                <w:i/>
                <w:sz w:val="20"/>
                <w:szCs w:val="20"/>
              </w:rPr>
              <w:t>Dalloway</w:t>
            </w:r>
            <w:proofErr w:type="spellEnd"/>
          </w:p>
          <w:p w14:paraId="42560C58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>William Butler Yeats – wybór wierszy</w:t>
            </w:r>
          </w:p>
          <w:p w14:paraId="714F8CDE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DC1F0E" w14:textId="72E4F4DA" w:rsidR="005B2B5B" w:rsidRPr="00396F2D" w:rsidRDefault="005B2B5B" w:rsidP="005B2B5B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 w:rsidRPr="00396F2D">
              <w:rPr>
                <w:rFonts w:ascii="Arial" w:hAnsi="Arial" w:cs="Arial"/>
                <w:b/>
                <w:sz w:val="20"/>
                <w:szCs w:val="20"/>
              </w:rPr>
              <w:t>Literatura polska</w:t>
            </w:r>
            <w:r w:rsidR="00234122">
              <w:rPr>
                <w:rFonts w:ascii="Arial" w:hAnsi="Arial" w:cs="Arial"/>
                <w:b/>
                <w:sz w:val="20"/>
                <w:szCs w:val="20"/>
              </w:rPr>
              <w:t xml:space="preserve"> – kilka pozycji do wyboru w trakcie trwania zajęć</w:t>
            </w:r>
          </w:p>
          <w:p w14:paraId="14DF18A4" w14:textId="77777777" w:rsidR="00234122" w:rsidRPr="00396F2D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Antologia polskiego futuryzmu i Nowej Sztuki</w:t>
            </w:r>
            <w:r w:rsidRPr="00396F2D">
              <w:rPr>
                <w:rFonts w:ascii="Arial" w:hAnsi="Arial" w:cs="Arial"/>
                <w:sz w:val="20"/>
                <w:szCs w:val="20"/>
              </w:rPr>
              <w:t>, wstęp i komentarz Z. Jarosiński, BN I 230, Wrocław 1978.</w:t>
            </w:r>
          </w:p>
          <w:p w14:paraId="7EA0200B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i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M. Choromański,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Zazdrość i medycyna</w:t>
            </w:r>
          </w:p>
          <w:p w14:paraId="6AA1F9A4" w14:textId="0DD13AA1" w:rsidR="000E3CAA" w:rsidRDefault="000E3CAA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J. Czechowicz – wybór wierszy</w:t>
            </w:r>
          </w:p>
          <w:p w14:paraId="5FFA3C88" w14:textId="162027C2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W. Gombrowicz,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Ferdydurke</w:t>
            </w:r>
          </w:p>
          <w:p w14:paraId="1DF11509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J. Iwaszkiewicz,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Czerwone tarcze</w:t>
            </w:r>
          </w:p>
          <w:p w14:paraId="44C0B5C3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M. Kuncewiczowa,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Cudzoziemka</w:t>
            </w:r>
          </w:p>
          <w:p w14:paraId="4BE6F55E" w14:textId="77777777" w:rsid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Międzywojenna poezja polsko-żydowska. Antologia</w:t>
            </w:r>
            <w:r w:rsidRPr="00396F2D">
              <w:rPr>
                <w:rFonts w:ascii="Arial" w:hAnsi="Arial" w:cs="Arial"/>
                <w:sz w:val="20"/>
                <w:szCs w:val="20"/>
              </w:rPr>
              <w:t>, oprac. E. Prokop-Janiec, Kraków 1996</w:t>
            </w:r>
          </w:p>
          <w:p w14:paraId="6A6256CE" w14:textId="28792E03" w:rsid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Poezja polska okresu międzywojennego. Antologia</w:t>
            </w:r>
            <w:r w:rsidRPr="00396F2D">
              <w:rPr>
                <w:rFonts w:ascii="Arial" w:hAnsi="Arial" w:cs="Arial"/>
                <w:sz w:val="20"/>
                <w:szCs w:val="20"/>
              </w:rPr>
              <w:t>, wybór i wstęp M. Głowiński i J. Sławiński, t. 1-2, BN I, 253, Wrocław 1987</w:t>
            </w:r>
          </w:p>
          <w:p w14:paraId="02A90F5F" w14:textId="77AAB157" w:rsidR="00234122" w:rsidRPr="00396F2D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J. Ratajczak,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Krzyk i ekstaza. Antologia polskiego ekspresjonizmu</w:t>
            </w:r>
            <w:r w:rsidRPr="00396F2D">
              <w:rPr>
                <w:rFonts w:ascii="Arial" w:hAnsi="Arial" w:cs="Arial"/>
                <w:sz w:val="20"/>
                <w:szCs w:val="20"/>
              </w:rPr>
              <w:t>, Poznań 1987</w:t>
            </w:r>
          </w:p>
          <w:p w14:paraId="3009DC39" w14:textId="03B6202F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B. Schulz, </w:t>
            </w:r>
            <w:r w:rsidR="00234122">
              <w:rPr>
                <w:rFonts w:ascii="Arial" w:hAnsi="Arial" w:cs="Arial"/>
                <w:sz w:val="20"/>
                <w:szCs w:val="20"/>
              </w:rPr>
              <w:t xml:space="preserve">Sklepy cynamonowe;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Sanatorium pod Klepsydrą</w:t>
            </w:r>
          </w:p>
          <w:p w14:paraId="05523D25" w14:textId="1FFC2A95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S.I. Witkiewicz,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Pożegnanie jesieni</w:t>
            </w:r>
            <w:r w:rsidR="00234122">
              <w:rPr>
                <w:rFonts w:ascii="Arial" w:hAnsi="Arial" w:cs="Arial"/>
                <w:i/>
                <w:sz w:val="20"/>
                <w:szCs w:val="20"/>
              </w:rPr>
              <w:t>; Nienasycenie</w:t>
            </w:r>
          </w:p>
          <w:p w14:paraId="3F005E07" w14:textId="3B5FD9A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J. Wittlin,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Sól ziemi</w:t>
            </w:r>
          </w:p>
          <w:p w14:paraId="516A3A4C" w14:textId="5928B188" w:rsidR="00234122" w:rsidRPr="00234122" w:rsidRDefault="005B2B5B" w:rsidP="00234122">
            <w:pPr>
              <w:pStyle w:val="Zawartotabeli"/>
              <w:rPr>
                <w:rFonts w:ascii="Arial" w:hAnsi="Arial" w:cs="Arial"/>
                <w:i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J. Tuwim,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Bal w Operze</w:t>
            </w:r>
          </w:p>
          <w:p w14:paraId="293248A9" w14:textId="74AAD5F3" w:rsidR="00234122" w:rsidRPr="00396F2D" w:rsidRDefault="00234122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A. Ważyk,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Surrealizm. Teoria i praktyka literacka. Antologia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1976.</w:t>
            </w:r>
          </w:p>
          <w:p w14:paraId="4969A5D8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Wybory wierszy: J. Brzękowski, T. Czyżewski (BN I, 273), K.I. Gałczyński (BN I, 189), B. Jasieński (BN I, 211), M. Jastrun, J. Liebert, S. Młodożeniec, A. Stern, A. Ważyk, A. Wat (BN I 300), J. Wittlin.</w:t>
            </w:r>
          </w:p>
          <w:p w14:paraId="750C3DE9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14:paraId="71B009CE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 w:rsidRPr="00396F2D">
              <w:rPr>
                <w:rFonts w:ascii="Arial" w:hAnsi="Arial" w:cs="Arial"/>
                <w:b/>
                <w:sz w:val="20"/>
                <w:szCs w:val="20"/>
              </w:rPr>
              <w:t>Bibliografia przedmiotowa</w:t>
            </w:r>
          </w:p>
          <w:p w14:paraId="6AC9C9D9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M. Baranowska,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Surrealna wyobraźnia i poezja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1984.</w:t>
            </w:r>
          </w:p>
          <w:p w14:paraId="5A51756E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W. Bolecki,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Modernizm w literaturze polskiej XX w. (rekonesans)</w:t>
            </w:r>
            <w:r w:rsidRPr="00396F2D">
              <w:rPr>
                <w:rFonts w:ascii="Arial" w:hAnsi="Arial" w:cs="Arial"/>
                <w:sz w:val="20"/>
                <w:szCs w:val="20"/>
              </w:rPr>
              <w:t>, „Teksty Drugie” 2002, nr 4.</w:t>
            </w:r>
          </w:p>
          <w:p w14:paraId="0212D083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G. Gazda,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Futuryzm w Polsce</w:t>
            </w:r>
            <w:r w:rsidRPr="00396F2D">
              <w:rPr>
                <w:rFonts w:ascii="Arial" w:hAnsi="Arial" w:cs="Arial"/>
                <w:sz w:val="20"/>
                <w:szCs w:val="20"/>
              </w:rPr>
              <w:t>, Wrocław 1974.</w:t>
            </w:r>
          </w:p>
          <w:p w14:paraId="26D5D302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E. Kuźma,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Z problemów świadomości literackiej i artystycznej ekspresjonizmu w Polsce</w:t>
            </w:r>
            <w:r w:rsidRPr="00396F2D">
              <w:rPr>
                <w:rFonts w:ascii="Arial" w:hAnsi="Arial" w:cs="Arial"/>
                <w:sz w:val="20"/>
                <w:szCs w:val="20"/>
              </w:rPr>
              <w:t>, Wrocław 1976.</w:t>
            </w:r>
          </w:p>
          <w:p w14:paraId="740CCE04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J. Kwiatkowski,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Dwudziestolecie międzywojenne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2000 lub in. wyd.</w:t>
            </w:r>
          </w:p>
          <w:p w14:paraId="2A485B94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Słownik literatury polskiej XX wieku</w:t>
            </w:r>
            <w:r w:rsidRPr="00396F2D">
              <w:rPr>
                <w:rFonts w:ascii="Arial" w:hAnsi="Arial" w:cs="Arial"/>
                <w:sz w:val="20"/>
                <w:szCs w:val="20"/>
              </w:rPr>
              <w:t>, red. A. Brodzka i in., Wrocław 1993. (wybrane hasła)</w:t>
            </w:r>
          </w:p>
          <w:p w14:paraId="34EDF470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Literatura polska 1918-1975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, t. 1: 1918-1932, red. A. Brodzka, H. Zaworska, S. Żółkiewski, Warszawa </w:t>
            </w:r>
            <w:r w:rsidRPr="00396F2D">
              <w:rPr>
                <w:rFonts w:ascii="Arial" w:hAnsi="Arial" w:cs="Arial"/>
                <w:sz w:val="20"/>
                <w:szCs w:val="20"/>
              </w:rPr>
              <w:lastRenderedPageBreak/>
              <w:t>1975; T. 2: 1933-1944, red. A. Brodzka, S. Żółkiewski, Warszawa 1993.</w:t>
            </w:r>
          </w:p>
          <w:p w14:paraId="27C744F4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M. P. Markowski,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Polska literatura nowoczesna. Leśmian, Schulz, Witkacy</w:t>
            </w:r>
            <w:r w:rsidRPr="00396F2D">
              <w:rPr>
                <w:rFonts w:ascii="Arial" w:hAnsi="Arial" w:cs="Arial"/>
                <w:sz w:val="20"/>
                <w:szCs w:val="20"/>
              </w:rPr>
              <w:t>, Kraków 2007.</w:t>
            </w:r>
          </w:p>
          <w:p w14:paraId="22AD1D6F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E. Możejko,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Modernizm literacki: niejasność terminu i dychotomia kierunku</w:t>
            </w:r>
            <w:r w:rsidRPr="00396F2D">
              <w:rPr>
                <w:rFonts w:ascii="Arial" w:hAnsi="Arial" w:cs="Arial"/>
                <w:sz w:val="20"/>
                <w:szCs w:val="20"/>
              </w:rPr>
              <w:t>, „Teksty Drugie” 1994, nr 5-6.</w:t>
            </w:r>
          </w:p>
          <w:p w14:paraId="4F01E719" w14:textId="58DEB8BF" w:rsidR="00303F50" w:rsidRPr="00396F2D" w:rsidRDefault="005B2B5B" w:rsidP="001D523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Odkrywanie modernizmu. Przekłady i komentarze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, red. R. Nycz, Kraków 1998 (rozprawy R.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Shepparda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 xml:space="preserve"> i A.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Eysteinssona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14:paraId="32D323BF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p w14:paraId="07DF258E" w14:textId="73625FC2" w:rsidR="00303F50" w:rsidRPr="00396F2D" w:rsidRDefault="00303F50">
      <w:pPr>
        <w:rPr>
          <w:rFonts w:ascii="Arial" w:hAnsi="Arial" w:cs="Arial"/>
          <w:sz w:val="20"/>
          <w:szCs w:val="20"/>
        </w:rPr>
      </w:pPr>
      <w:r w:rsidRPr="00396F2D">
        <w:rPr>
          <w:rFonts w:ascii="Arial" w:hAnsi="Arial" w:cs="Arial"/>
          <w:sz w:val="20"/>
          <w:szCs w:val="20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396F2D" w14:paraId="6A6496BD" w14:textId="77777777" w:rsidTr="001D5233">
        <w:trPr>
          <w:trHeight w:val="412"/>
        </w:trPr>
        <w:tc>
          <w:tcPr>
            <w:tcW w:w="9622" w:type="dxa"/>
          </w:tcPr>
          <w:p w14:paraId="774FEE51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 w:rsidRPr="00396F2D">
              <w:rPr>
                <w:rFonts w:ascii="Arial" w:hAnsi="Arial" w:cs="Arial"/>
                <w:b/>
                <w:sz w:val="20"/>
                <w:szCs w:val="20"/>
              </w:rPr>
              <w:t>Bibliografia przedmiotowa</w:t>
            </w:r>
          </w:p>
          <w:p w14:paraId="50769847" w14:textId="60B879B7" w:rsidR="005B2B5B" w:rsidRPr="00396F2D" w:rsidRDefault="00234122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Antologia zagranicznej komparatystyki literackiej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, red. H.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Janaszek-Ivanićkova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>, Warszawa 1997. (wybór).</w:t>
            </w:r>
            <w:r w:rsidR="005B2B5B" w:rsidRPr="00396F2D">
              <w:rPr>
                <w:rFonts w:ascii="Arial" w:hAnsi="Arial" w:cs="Arial"/>
                <w:sz w:val="20"/>
                <w:szCs w:val="20"/>
              </w:rPr>
              <w:t xml:space="preserve">T. Bilczewski, </w:t>
            </w:r>
            <w:r w:rsidR="005B2B5B" w:rsidRPr="00396F2D">
              <w:rPr>
                <w:rFonts w:ascii="Arial" w:hAnsi="Arial" w:cs="Arial"/>
                <w:i/>
                <w:sz w:val="20"/>
                <w:szCs w:val="20"/>
              </w:rPr>
              <w:t xml:space="preserve">Komparatystyka i interpretacja. Nowoczesne badania porównawcze wobec </w:t>
            </w:r>
            <w:proofErr w:type="spellStart"/>
            <w:r w:rsidR="005B2B5B" w:rsidRPr="00396F2D">
              <w:rPr>
                <w:rFonts w:ascii="Arial" w:hAnsi="Arial" w:cs="Arial"/>
                <w:i/>
                <w:sz w:val="20"/>
                <w:szCs w:val="20"/>
              </w:rPr>
              <w:t>translatologii</w:t>
            </w:r>
            <w:proofErr w:type="spellEnd"/>
            <w:r w:rsidR="005B2B5B" w:rsidRPr="00396F2D">
              <w:rPr>
                <w:rFonts w:ascii="Arial" w:hAnsi="Arial" w:cs="Arial"/>
                <w:sz w:val="20"/>
                <w:szCs w:val="20"/>
              </w:rPr>
              <w:t>, Kraków 2010.</w:t>
            </w:r>
          </w:p>
          <w:p w14:paraId="70BCC98F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W. Bolecki,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Poetycki model prozy w dwudziestoleciu międzywojennym</w:t>
            </w:r>
            <w:r w:rsidRPr="00396F2D">
              <w:rPr>
                <w:rFonts w:ascii="Arial" w:hAnsi="Arial" w:cs="Arial"/>
                <w:sz w:val="20"/>
                <w:szCs w:val="20"/>
              </w:rPr>
              <w:t>, Wrocław 1982 i in. wydania.</w:t>
            </w:r>
          </w:p>
          <w:p w14:paraId="158D7720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P. Czapliński,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Poetyka manifestu literackiego 1918-1939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1997.</w:t>
            </w:r>
          </w:p>
          <w:p w14:paraId="6F1FC9FC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 xml:space="preserve">Czytanie między językami. Szkice komparatystyczne z literatury polskiej i hiszpańskojęzycznej / </w:t>
            </w:r>
            <w:proofErr w:type="spellStart"/>
            <w:r w:rsidRPr="00396F2D">
              <w:rPr>
                <w:rFonts w:ascii="Arial" w:hAnsi="Arial" w:cs="Arial"/>
                <w:i/>
                <w:sz w:val="20"/>
                <w:szCs w:val="20"/>
              </w:rPr>
              <w:t>Leer</w:t>
            </w:r>
            <w:proofErr w:type="spellEnd"/>
            <w:r w:rsidRPr="00396F2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396F2D">
              <w:rPr>
                <w:rFonts w:ascii="Arial" w:hAnsi="Arial" w:cs="Arial"/>
                <w:i/>
                <w:sz w:val="20"/>
                <w:szCs w:val="20"/>
              </w:rPr>
              <w:t>entre</w:t>
            </w:r>
            <w:proofErr w:type="spellEnd"/>
            <w:r w:rsidRPr="00396F2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396F2D">
              <w:rPr>
                <w:rFonts w:ascii="Arial" w:hAnsi="Arial" w:cs="Arial"/>
                <w:i/>
                <w:sz w:val="20"/>
                <w:szCs w:val="20"/>
              </w:rPr>
              <w:t>lenguas</w:t>
            </w:r>
            <w:proofErr w:type="spellEnd"/>
            <w:r w:rsidRPr="00396F2D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396F2D">
              <w:rPr>
                <w:rFonts w:ascii="Arial" w:hAnsi="Arial" w:cs="Arial"/>
                <w:i/>
                <w:sz w:val="20"/>
                <w:szCs w:val="20"/>
                <w:lang w:val="fr-FR"/>
              </w:rPr>
              <w:t>Acercamiento</w:t>
            </w:r>
            <w:proofErr w:type="spellEnd"/>
            <w:r w:rsidRPr="00396F2D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6F2D">
              <w:rPr>
                <w:rFonts w:ascii="Arial" w:hAnsi="Arial" w:cs="Arial"/>
                <w:i/>
                <w:sz w:val="20"/>
                <w:szCs w:val="20"/>
                <w:lang w:val="fr-FR"/>
              </w:rPr>
              <w:t>comparativo</w:t>
            </w:r>
            <w:proofErr w:type="spellEnd"/>
            <w:r w:rsidRPr="00396F2D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entre la </w:t>
            </w:r>
            <w:proofErr w:type="spellStart"/>
            <w:r w:rsidRPr="00396F2D">
              <w:rPr>
                <w:rFonts w:ascii="Arial" w:hAnsi="Arial" w:cs="Arial"/>
                <w:i/>
                <w:sz w:val="20"/>
                <w:szCs w:val="20"/>
                <w:lang w:val="fr-FR"/>
              </w:rPr>
              <w:t>literatura</w:t>
            </w:r>
            <w:proofErr w:type="spellEnd"/>
            <w:r w:rsidRPr="00396F2D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6F2D">
              <w:rPr>
                <w:rFonts w:ascii="Arial" w:hAnsi="Arial" w:cs="Arial"/>
                <w:i/>
                <w:sz w:val="20"/>
                <w:szCs w:val="20"/>
                <w:lang w:val="fr-FR"/>
              </w:rPr>
              <w:t>hispánica</w:t>
            </w:r>
            <w:proofErr w:type="spellEnd"/>
            <w:r w:rsidRPr="00396F2D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y la </w:t>
            </w:r>
            <w:proofErr w:type="spellStart"/>
            <w:r w:rsidRPr="00396F2D">
              <w:rPr>
                <w:rFonts w:ascii="Arial" w:hAnsi="Arial" w:cs="Arial"/>
                <w:i/>
                <w:sz w:val="20"/>
                <w:szCs w:val="20"/>
                <w:lang w:val="fr-FR"/>
              </w:rPr>
              <w:t>polaca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  <w:lang w:val="fr-FR"/>
              </w:rPr>
              <w:t>red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  <w:lang w:val="fr-FR"/>
              </w:rPr>
              <w:t xml:space="preserve">.  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E.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Kobyłecka-Piwońska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>, A. Kłosińska-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Nachin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>, Łódź 2018.</w:t>
            </w:r>
          </w:p>
          <w:p w14:paraId="3194ADB4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Drogi i rozdroża współczesnej komparatystyki europejskiej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, red. A.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Nowicka-Jeżowa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 xml:space="preserve"> i in., Warszawa 2012.</w:t>
            </w:r>
          </w:p>
          <w:p w14:paraId="2FD88E42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L.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Eustachiewicz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Dwudziestolecie 1919-1939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1983.</w:t>
            </w:r>
          </w:p>
          <w:p w14:paraId="21D658D7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G. Gazda,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Słownik europejskich kierunków i grup literackich XX wieku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2000.</w:t>
            </w:r>
          </w:p>
          <w:p w14:paraId="371AE1EF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A.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Hejmej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Komparatystyka. Studia literackie – studia kulturowe</w:t>
            </w:r>
            <w:r w:rsidRPr="00396F2D">
              <w:rPr>
                <w:rFonts w:ascii="Arial" w:hAnsi="Arial" w:cs="Arial"/>
                <w:sz w:val="20"/>
                <w:szCs w:val="20"/>
              </w:rPr>
              <w:t>, Kraków 2013.</w:t>
            </w:r>
          </w:p>
          <w:p w14:paraId="1D5A5FA6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A.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Hutnikiewicz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Od czystej formy do literatury faktu. Główne teorie i programy literackie XX stulecia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1974 i in. wydania.</w:t>
            </w:r>
          </w:p>
          <w:p w14:paraId="2F142445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K. Janicka,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Światopogląd surrealizmu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1968.</w:t>
            </w:r>
          </w:p>
          <w:p w14:paraId="32C0310D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J. Jarzębski,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Proza dwudziestolecia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Gombrowicz, Witkacy, Schulz, Dąbrowska, Nałkowska…</w:t>
            </w:r>
            <w:r w:rsidRPr="00396F2D">
              <w:rPr>
                <w:rFonts w:ascii="Arial" w:hAnsi="Arial" w:cs="Arial"/>
                <w:sz w:val="20"/>
                <w:szCs w:val="20"/>
              </w:rPr>
              <w:t>, Kraków 2005.</w:t>
            </w:r>
          </w:p>
          <w:p w14:paraId="12268C3A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Komparatystyka dzisiaj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, red. E. Szczęsna i E. Kasperski. T. 1: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Problemy teoretyczne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, Kraków 2010; T. 2: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Interpretacje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2011.</w:t>
            </w:r>
          </w:p>
          <w:p w14:paraId="6BDE5201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S. Jaworski,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Między awangardą a nadrealizmem. Główne kierunki przemian poezji polskiej w latach trzydziestych na tle europejskim</w:t>
            </w:r>
            <w:r w:rsidRPr="00396F2D">
              <w:rPr>
                <w:rFonts w:ascii="Arial" w:hAnsi="Arial" w:cs="Arial"/>
                <w:sz w:val="20"/>
                <w:szCs w:val="20"/>
              </w:rPr>
              <w:t>, Kraków 1976.</w:t>
            </w:r>
          </w:p>
          <w:p w14:paraId="4AFCCE66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E. Kasperski,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O teorii komparatystyki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, w: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Literatura. Teoria. Metodologia</w:t>
            </w:r>
            <w:r w:rsidRPr="00396F2D">
              <w:rPr>
                <w:rFonts w:ascii="Arial" w:hAnsi="Arial" w:cs="Arial"/>
                <w:sz w:val="20"/>
                <w:szCs w:val="20"/>
              </w:rPr>
              <w:t>, red. D. Ulicka, Warszawa 2001.</w:t>
            </w:r>
          </w:p>
          <w:p w14:paraId="5F86F765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B. 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Lentas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Tadeusz Peiper w Hiszpanii</w:t>
            </w:r>
            <w:r w:rsidRPr="00396F2D">
              <w:rPr>
                <w:rFonts w:ascii="Arial" w:hAnsi="Arial" w:cs="Arial"/>
                <w:sz w:val="20"/>
                <w:szCs w:val="20"/>
              </w:rPr>
              <w:t>, Gdańsk 2011.</w:t>
            </w:r>
          </w:p>
          <w:p w14:paraId="57CDBD73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Komparatystyka dla humanistów. Podręcznik akademicki,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 red. M. Dąbrowski, Warszawa 2011.</w:t>
            </w:r>
          </w:p>
          <w:p w14:paraId="0AE9C3DD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M. P. Markowski,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Czarny nurt. Gombrowicz, świat, literatura</w:t>
            </w:r>
            <w:r w:rsidRPr="00396F2D">
              <w:rPr>
                <w:rFonts w:ascii="Arial" w:hAnsi="Arial" w:cs="Arial"/>
                <w:sz w:val="20"/>
                <w:szCs w:val="20"/>
              </w:rPr>
              <w:t>, Kraków 2004</w:t>
            </w:r>
          </w:p>
          <w:p w14:paraId="450BBC04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W. Maciąg,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Nasz wiek XX. Przewodnie idee literatury polskiej</w:t>
            </w:r>
            <w:r w:rsidRPr="00396F2D">
              <w:rPr>
                <w:rFonts w:ascii="Arial" w:hAnsi="Arial" w:cs="Arial"/>
                <w:sz w:val="20"/>
                <w:szCs w:val="20"/>
              </w:rPr>
              <w:t>, Wrocław 1992.</w:t>
            </w:r>
          </w:p>
          <w:p w14:paraId="6E38D146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E. Możejko,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Między kulturą a wielokulturowością: dylematy współczesnej komparatystyki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, w: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Sporne i bezsporne problemy współczesnej wiedzy o literaturze</w:t>
            </w:r>
            <w:r w:rsidRPr="00396F2D">
              <w:rPr>
                <w:rFonts w:ascii="Arial" w:hAnsi="Arial" w:cs="Arial"/>
                <w:sz w:val="20"/>
                <w:szCs w:val="20"/>
              </w:rPr>
              <w:t>, red. W. Bolecki i R. Nycz, Warszawa 2002.</w:t>
            </w:r>
          </w:p>
          <w:p w14:paraId="14C152E2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Ż.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Nalewajk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 xml:space="preserve">-Turecka,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Leśmian międzynarodowy – relacje kontekstowe. Studia komparatystyczne</w:t>
            </w:r>
            <w:r w:rsidRPr="00396F2D">
              <w:rPr>
                <w:rFonts w:ascii="Arial" w:hAnsi="Arial" w:cs="Arial"/>
                <w:sz w:val="20"/>
                <w:szCs w:val="20"/>
              </w:rPr>
              <w:t>, Kraków 2015.</w:t>
            </w:r>
          </w:p>
          <w:p w14:paraId="579563AB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Niewspółmierność. Perspektywy nowoczesnej komparatystyki. Antologia,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 red. T. Bilczewski, Kraków 2010.</w:t>
            </w:r>
          </w:p>
          <w:p w14:paraId="191D8079" w14:textId="77777777" w:rsidR="00303F50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Obraz literatury polskiej XIX i XX wieku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, seria 6, t. 1-4: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Literatura polska w okresie międzywojennym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, red. T. 1-2: J. Kądziela, J. Kwiatkowski, I. Wyczańska, Kraków 1979; t. 3-4: I. Maciejewska, J. Trznadel, M.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Pokrasenowa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>, Kraków 1993.</w:t>
            </w:r>
          </w:p>
          <w:p w14:paraId="1BD66445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J. Orska,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Przełom awangardowy w dwudziestowiecznym modernizmie w Polsce</w:t>
            </w:r>
            <w:r w:rsidRPr="00396F2D">
              <w:rPr>
                <w:rFonts w:ascii="Arial" w:hAnsi="Arial" w:cs="Arial"/>
                <w:sz w:val="20"/>
                <w:szCs w:val="20"/>
              </w:rPr>
              <w:t>, Kraków 2004.</w:t>
            </w:r>
          </w:p>
          <w:p w14:paraId="0AD17B65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„Patagończyk w Berlinie”. Witold Gombrowicz w oczach krytyki niemieckiej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, opr. M. Zybura, I.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Surynt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>, Kraków 2004.</w:t>
            </w:r>
          </w:p>
          <w:p w14:paraId="21777A61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O.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Płaszczewska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Przestrzenie komparatystyki – italianizm</w:t>
            </w:r>
            <w:r w:rsidRPr="00396F2D">
              <w:rPr>
                <w:rFonts w:ascii="Arial" w:hAnsi="Arial" w:cs="Arial"/>
                <w:sz w:val="20"/>
                <w:szCs w:val="20"/>
              </w:rPr>
              <w:t>, Kraków 2010.</w:t>
            </w:r>
          </w:p>
          <w:p w14:paraId="7F9EA6EA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Polska krytyka literacka (1919-1939). Materiały</w:t>
            </w:r>
            <w:r w:rsidRPr="00396F2D">
              <w:rPr>
                <w:rFonts w:ascii="Arial" w:hAnsi="Arial" w:cs="Arial"/>
                <w:sz w:val="20"/>
                <w:szCs w:val="20"/>
              </w:rPr>
              <w:t>, red. J.Z. Jakubowski, Warszawa 1966.</w:t>
            </w:r>
          </w:p>
          <w:p w14:paraId="04764A62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M. Porębski,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Granica współczesności</w:t>
            </w:r>
            <w:r w:rsidRPr="00396F2D">
              <w:rPr>
                <w:rFonts w:ascii="Arial" w:hAnsi="Arial" w:cs="Arial"/>
                <w:sz w:val="20"/>
                <w:szCs w:val="20"/>
              </w:rPr>
              <w:t>, Wrocław 1965.</w:t>
            </w:r>
          </w:p>
          <w:p w14:paraId="49105051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M. Porębski,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Kubizm. Wprowadzenie do sztuki XX wieku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1980.</w:t>
            </w:r>
          </w:p>
          <w:p w14:paraId="11E60E8B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E. Prokop-Janiec,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Międzywojenna literatura polsko-żydowska jako zjawisko kulturowe i artystyczne</w:t>
            </w:r>
            <w:r w:rsidRPr="00396F2D">
              <w:rPr>
                <w:rFonts w:ascii="Arial" w:hAnsi="Arial" w:cs="Arial"/>
                <w:sz w:val="20"/>
                <w:szCs w:val="20"/>
              </w:rPr>
              <w:t>,  Kraków 1992.</w:t>
            </w:r>
          </w:p>
          <w:p w14:paraId="41C8992D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H. Richter,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Dadaizm. Sztuka i antysztuka</w:t>
            </w:r>
            <w:r w:rsidRPr="00396F2D">
              <w:rPr>
                <w:rFonts w:ascii="Arial" w:hAnsi="Arial" w:cs="Arial"/>
                <w:sz w:val="20"/>
                <w:szCs w:val="20"/>
              </w:rPr>
              <w:t>, przeł. J. St. Buras, Warszawa 1986.</w:t>
            </w:r>
          </w:p>
          <w:p w14:paraId="47A93368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K. Rudzińska,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Artysta wobec kultury. Dwa typy autorefleksji literackiej: ekspresjoniści „Zdroju” i Witkacy</w:t>
            </w:r>
            <w:r w:rsidRPr="00396F2D">
              <w:rPr>
                <w:rFonts w:ascii="Arial" w:hAnsi="Arial" w:cs="Arial"/>
                <w:sz w:val="20"/>
                <w:szCs w:val="20"/>
              </w:rPr>
              <w:t>, Wrocław 1973.</w:t>
            </w:r>
          </w:p>
          <w:p w14:paraId="4125F160" w14:textId="092F858D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M.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Shore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Kawior i popiół. Życie i śmierć pokolenia oczarowanych i rozczarowanych marksizmem</w:t>
            </w:r>
            <w:r w:rsidRPr="00396F2D">
              <w:rPr>
                <w:rFonts w:ascii="Arial" w:hAnsi="Arial" w:cs="Arial"/>
                <w:sz w:val="20"/>
                <w:szCs w:val="20"/>
              </w:rPr>
              <w:t>, przeł. M. Szuster, Warszawa 2012.</w:t>
            </w:r>
          </w:p>
          <w:p w14:paraId="67A9CC7C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W.P. Szymański,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Moje Dwudziestolecie 1918-1939</w:t>
            </w:r>
            <w:r w:rsidRPr="00396F2D">
              <w:rPr>
                <w:rFonts w:ascii="Arial" w:hAnsi="Arial" w:cs="Arial"/>
                <w:sz w:val="20"/>
                <w:szCs w:val="20"/>
              </w:rPr>
              <w:t>, Kraków 1998.</w:t>
            </w:r>
          </w:p>
          <w:p w14:paraId="78169E5D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A. Turowski,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Budowniczowie świata. Z dziejów radykalnego modernizmu w sztuce polskiej</w:t>
            </w:r>
            <w:r w:rsidRPr="00396F2D">
              <w:rPr>
                <w:rFonts w:ascii="Arial" w:hAnsi="Arial" w:cs="Arial"/>
                <w:sz w:val="20"/>
                <w:szCs w:val="20"/>
              </w:rPr>
              <w:t>, Kraków 2000.</w:t>
            </w:r>
          </w:p>
          <w:p w14:paraId="16C65684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A. Ważyk,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Dziwna historia awangardy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1976.</w:t>
            </w:r>
          </w:p>
          <w:p w14:paraId="51F1BBD3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R.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Wellek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Kryzys literatury porównawczej</w:t>
            </w:r>
            <w:r w:rsidRPr="00396F2D">
              <w:rPr>
                <w:rFonts w:ascii="Arial" w:hAnsi="Arial" w:cs="Arial"/>
                <w:sz w:val="20"/>
                <w:szCs w:val="20"/>
              </w:rPr>
              <w:t>, przeł. Z. Łapiński, „Pamiętnik Literacki” 1968, z. 3.</w:t>
            </w:r>
          </w:p>
          <w:p w14:paraId="41BF7E7F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H. Zaworska,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O nową sztukę. Polskie programy artystyczne lat 1917-1922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1963.</w:t>
            </w:r>
          </w:p>
        </w:tc>
      </w:tr>
    </w:tbl>
    <w:p w14:paraId="2FF7D13D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p w14:paraId="41DDC4D9" w14:textId="77777777" w:rsidR="00303F50" w:rsidRPr="00396F2D" w:rsidRDefault="00303F50">
      <w:pPr>
        <w:pStyle w:val="Tekstdymka1"/>
        <w:rPr>
          <w:rFonts w:ascii="Arial" w:hAnsi="Arial" w:cs="Arial"/>
          <w:sz w:val="20"/>
          <w:szCs w:val="20"/>
        </w:rPr>
      </w:pPr>
    </w:p>
    <w:p w14:paraId="73D588ED" w14:textId="77777777" w:rsidR="00303F50" w:rsidRPr="00396F2D" w:rsidRDefault="00303F50">
      <w:pPr>
        <w:pStyle w:val="Tekstdymka1"/>
        <w:rPr>
          <w:rFonts w:ascii="Arial" w:hAnsi="Arial" w:cs="Arial"/>
          <w:sz w:val="20"/>
          <w:szCs w:val="20"/>
        </w:rPr>
      </w:pPr>
      <w:r w:rsidRPr="00396F2D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61F2F2F8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B2B5B" w:rsidRPr="00396F2D" w14:paraId="0AC51468" w14:textId="77777777" w:rsidTr="00264D0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05FEC23" w14:textId="77777777" w:rsidR="005B2B5B" w:rsidRPr="00396F2D" w:rsidRDefault="005B2B5B" w:rsidP="005B2B5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3AF2BE9A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</w:tcPr>
          <w:p w14:paraId="0D86E327" w14:textId="72751D92" w:rsidR="005B2B5B" w:rsidRPr="00396F2D" w:rsidRDefault="00DE4F35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B2B5B" w:rsidRPr="00396F2D" w14:paraId="71433CDB" w14:textId="77777777" w:rsidTr="00264D0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5AC86F7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6C27984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</w:tcPr>
          <w:p w14:paraId="6DBC70E0" w14:textId="194E57D3" w:rsidR="005B2B5B" w:rsidRPr="00396F2D" w:rsidRDefault="00DE4F35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B2B5B" w:rsidRPr="00396F2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B2B5B" w:rsidRPr="00396F2D" w14:paraId="50D0CE2B" w14:textId="77777777" w:rsidTr="00264D0B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B828496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9253F0B" w14:textId="77777777" w:rsidR="005B2B5B" w:rsidRPr="00396F2D" w:rsidRDefault="005B2B5B" w:rsidP="005B2B5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</w:tcPr>
          <w:p w14:paraId="44F04696" w14:textId="73268E6A" w:rsidR="005B2B5B" w:rsidRPr="00396F2D" w:rsidRDefault="00DE4F35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B2B5B" w:rsidRPr="00396F2D" w14:paraId="1D5AF544" w14:textId="77777777" w:rsidTr="00264D0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582341D" w14:textId="77777777" w:rsidR="005B2B5B" w:rsidRPr="00396F2D" w:rsidRDefault="005B2B5B" w:rsidP="005B2B5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1F163D57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</w:tcPr>
          <w:p w14:paraId="333BEF60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B2B5B" w:rsidRPr="00396F2D" w14:paraId="1195CAD9" w14:textId="77777777" w:rsidTr="00264D0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57FFECE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A5EFB27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</w:tcPr>
          <w:p w14:paraId="08D5EA9A" w14:textId="71660DA6" w:rsidR="005B2B5B" w:rsidRPr="00396F2D" w:rsidRDefault="00DE4F35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B2B5B" w:rsidRPr="00396F2D" w14:paraId="41182FE2" w14:textId="77777777" w:rsidTr="00264D0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A93A373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CF24A98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</w:tcPr>
          <w:p w14:paraId="06247E91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B2B5B" w:rsidRPr="00396F2D" w14:paraId="48A29F94" w14:textId="77777777" w:rsidTr="00264D0B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7F1B536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EC1B6B9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</w:tcPr>
          <w:p w14:paraId="188BDCCF" w14:textId="7FF80A03" w:rsidR="005B2B5B" w:rsidRPr="00396F2D" w:rsidRDefault="00DE4F35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B2B5B" w:rsidRPr="00396F2D" w14:paraId="48534D3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1D0DB51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47A7124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5B2B5B" w:rsidRPr="00396F2D" w14:paraId="21DFA2A4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EC525D8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C49AF87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1B6F23D4" w14:textId="77777777" w:rsidR="00303F50" w:rsidRPr="00396F2D" w:rsidRDefault="00303F50">
      <w:pPr>
        <w:pStyle w:val="Tekstdymka1"/>
        <w:rPr>
          <w:rFonts w:ascii="Arial" w:hAnsi="Arial" w:cs="Arial"/>
          <w:sz w:val="20"/>
          <w:szCs w:val="20"/>
        </w:rPr>
      </w:pPr>
    </w:p>
    <w:sectPr w:rsidR="00303F50" w:rsidRPr="00396F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84783" w14:textId="77777777" w:rsidR="00CB1F77" w:rsidRDefault="00CB1F77">
      <w:r>
        <w:separator/>
      </w:r>
    </w:p>
  </w:endnote>
  <w:endnote w:type="continuationSeparator" w:id="0">
    <w:p w14:paraId="3A17935C" w14:textId="77777777" w:rsidR="00CB1F77" w:rsidRDefault="00CB1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FEF8E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35631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D377A">
      <w:rPr>
        <w:noProof/>
      </w:rPr>
      <w:t>1</w:t>
    </w:r>
    <w:r>
      <w:fldChar w:fldCharType="end"/>
    </w:r>
  </w:p>
  <w:p w14:paraId="438E5BA2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7D011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82820" w14:textId="77777777" w:rsidR="00CB1F77" w:rsidRDefault="00CB1F77">
      <w:r>
        <w:separator/>
      </w:r>
    </w:p>
  </w:footnote>
  <w:footnote w:type="continuationSeparator" w:id="0">
    <w:p w14:paraId="142A89BC" w14:textId="77777777" w:rsidR="00CB1F77" w:rsidRDefault="00CB1F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0561B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FC51D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1D7D6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01174162">
    <w:abstractNumId w:val="0"/>
  </w:num>
  <w:num w:numId="2" w16cid:durableId="999848140">
    <w:abstractNumId w:val="1"/>
  </w:num>
  <w:num w:numId="3" w16cid:durableId="6837825">
    <w:abstractNumId w:val="2"/>
  </w:num>
  <w:num w:numId="4" w16cid:durableId="11900722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0"/>
  <w:proofState w:spelling="clean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0CD5"/>
    <w:rsid w:val="00027707"/>
    <w:rsid w:val="00091092"/>
    <w:rsid w:val="000E3CAA"/>
    <w:rsid w:val="00100620"/>
    <w:rsid w:val="00195B76"/>
    <w:rsid w:val="001C7BE7"/>
    <w:rsid w:val="001D50FB"/>
    <w:rsid w:val="001D5233"/>
    <w:rsid w:val="00234122"/>
    <w:rsid w:val="00257A2E"/>
    <w:rsid w:val="00264D0B"/>
    <w:rsid w:val="00303F50"/>
    <w:rsid w:val="00365F0E"/>
    <w:rsid w:val="003676E5"/>
    <w:rsid w:val="00396F2D"/>
    <w:rsid w:val="00434CDD"/>
    <w:rsid w:val="0044050E"/>
    <w:rsid w:val="00443B98"/>
    <w:rsid w:val="00451543"/>
    <w:rsid w:val="00491FD3"/>
    <w:rsid w:val="0052608B"/>
    <w:rsid w:val="00533C41"/>
    <w:rsid w:val="005405ED"/>
    <w:rsid w:val="005B2B5B"/>
    <w:rsid w:val="00681BBE"/>
    <w:rsid w:val="00694E44"/>
    <w:rsid w:val="00700CD5"/>
    <w:rsid w:val="00716872"/>
    <w:rsid w:val="00717462"/>
    <w:rsid w:val="00720E69"/>
    <w:rsid w:val="00725127"/>
    <w:rsid w:val="00734851"/>
    <w:rsid w:val="00827D3B"/>
    <w:rsid w:val="00847145"/>
    <w:rsid w:val="008B703C"/>
    <w:rsid w:val="009026FF"/>
    <w:rsid w:val="00A35A93"/>
    <w:rsid w:val="00A8544F"/>
    <w:rsid w:val="00A87886"/>
    <w:rsid w:val="00BD5DB5"/>
    <w:rsid w:val="00BE4883"/>
    <w:rsid w:val="00BF4877"/>
    <w:rsid w:val="00C406F2"/>
    <w:rsid w:val="00CB1F77"/>
    <w:rsid w:val="00D32FBE"/>
    <w:rsid w:val="00D37283"/>
    <w:rsid w:val="00DB3679"/>
    <w:rsid w:val="00DD439F"/>
    <w:rsid w:val="00DE2A4C"/>
    <w:rsid w:val="00DE4F35"/>
    <w:rsid w:val="00E16AA1"/>
    <w:rsid w:val="00E1778B"/>
    <w:rsid w:val="00E365AE"/>
    <w:rsid w:val="00E423BE"/>
    <w:rsid w:val="00F12A45"/>
    <w:rsid w:val="00F2305C"/>
    <w:rsid w:val="00F3317D"/>
    <w:rsid w:val="00F4095F"/>
    <w:rsid w:val="00FD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F1AE8B"/>
  <w15:chartTrackingRefBased/>
  <w15:docId w15:val="{77F544C0-4316-7D44-A33A-C3873B707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uiPriority w:val="99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Tekstpodstawowy3">
    <w:name w:val="Body Text 3"/>
    <w:basedOn w:val="Normalny"/>
    <w:link w:val="Tekstpodstawowy3Znak"/>
    <w:uiPriority w:val="99"/>
    <w:unhideWhenUsed/>
    <w:rsid w:val="00491FD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491FD3"/>
    <w:rPr>
      <w:sz w:val="16"/>
      <w:szCs w:val="16"/>
    </w:rPr>
  </w:style>
  <w:style w:type="character" w:customStyle="1" w:styleId="Nagwek1Znak">
    <w:name w:val="Nagłówek 1 Znak"/>
    <w:link w:val="Nagwek1"/>
    <w:uiPriority w:val="99"/>
    <w:locked/>
    <w:rsid w:val="00491FD3"/>
    <w:rPr>
      <w:rFonts w:ascii="Verdana" w:hAnsi="Verdan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A11CDC8BF85E47A0411BF830A26520" ma:contentTypeVersion="2" ma:contentTypeDescription="Utwórz nowy dokument." ma:contentTypeScope="" ma:versionID="70e1d015d58012b05917781b9b413af9">
  <xsd:schema xmlns:xsd="http://www.w3.org/2001/XMLSchema" xmlns:xs="http://www.w3.org/2001/XMLSchema" xmlns:p="http://schemas.microsoft.com/office/2006/metadata/properties" xmlns:ns2="7d0dbb15-5111-4310-80a6-a3416b76533d" targetNamespace="http://schemas.microsoft.com/office/2006/metadata/properties" ma:root="true" ma:fieldsID="5e4ce3fe5bca04511078deabe5a06e17" ns2:_="">
    <xsd:import namespace="7d0dbb15-5111-4310-80a6-a3416b7653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dbb15-5111-4310-80a6-a3416b765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C4C7BE-22CB-3A40-9E88-0E0650B159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F56982-427F-4D1C-859C-0F6D46BB08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0dbb15-5111-4310-80a6-a3416b7653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73F600-157C-4F1F-B2EE-7C8E4362D5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1897</Words>
  <Characters>11387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13258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Andrzej Franaszek</cp:lastModifiedBy>
  <cp:revision>6</cp:revision>
  <cp:lastPrinted>2012-01-27T07:28:00Z</cp:lastPrinted>
  <dcterms:created xsi:type="dcterms:W3CDTF">2022-09-29T20:21:00Z</dcterms:created>
  <dcterms:modified xsi:type="dcterms:W3CDTF">2025-10-18T12:27:00Z</dcterms:modified>
</cp:coreProperties>
</file>